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9828"/>
      </w:tblGrid>
      <w:tr w:rsidR="0095041D" w:rsidRPr="0095041D" w:rsidTr="00B74227">
        <w:trPr>
          <w:trHeight w:val="2160"/>
        </w:trPr>
        <w:tc>
          <w:tcPr>
            <w:tcW w:w="9828" w:type="dxa"/>
            <w:tcBorders>
              <w:bottom w:val="single" w:sz="18" w:space="0" w:color="auto"/>
            </w:tcBorders>
            <w:shd w:val="clear" w:color="auto" w:fill="auto"/>
          </w:tcPr>
          <w:p w:rsidR="0095041D" w:rsidRPr="0095041D" w:rsidRDefault="0095041D" w:rsidP="0095041D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бюджетное общеобразовательное учреждение  Шалинского городского округа «Шамарская средняя общеобразовательная школа № 26»</w:t>
            </w:r>
          </w:p>
          <w:p w:rsidR="0095041D" w:rsidRPr="0095041D" w:rsidRDefault="0095041D" w:rsidP="0095041D">
            <w:pPr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b/>
                <w:lang w:eastAsia="ru-RU"/>
              </w:rPr>
              <w:t>(МБОУ «Шамарская СОШ № 26»)</w:t>
            </w:r>
          </w:p>
          <w:p w:rsidR="0095041D" w:rsidRPr="0095041D" w:rsidRDefault="0095041D" w:rsidP="0095041D">
            <w:pPr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lang w:eastAsia="ru-RU"/>
              </w:rPr>
              <w:t>Ул. Первомайская  д.31, п. Шамары,  Шалинский район, Свердловская область, 623010</w:t>
            </w:r>
          </w:p>
          <w:p w:rsidR="0095041D" w:rsidRPr="0095041D" w:rsidRDefault="0095041D" w:rsidP="0095041D">
            <w:pPr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041D" w:rsidRPr="0095041D" w:rsidRDefault="0095041D" w:rsidP="0095041D">
            <w:pPr>
              <w:spacing w:after="0" w:line="240" w:lineRule="auto"/>
              <w:ind w:left="-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lang w:eastAsia="ru-RU"/>
              </w:rPr>
              <w:t xml:space="preserve">Тел./ факс (34358) 4-15-33, 4-15-32      </w:t>
            </w:r>
            <w:r w:rsidRPr="0095041D">
              <w:rPr>
                <w:rFonts w:ascii="Times New Roman" w:eastAsia="Times New Roman" w:hAnsi="Times New Roman" w:cs="Times New Roman"/>
                <w:lang w:val="fr-FR" w:eastAsia="ru-RU"/>
              </w:rPr>
              <w:t>E</w:t>
            </w:r>
            <w:r w:rsidRPr="0095041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5041D">
              <w:rPr>
                <w:rFonts w:ascii="Times New Roman" w:eastAsia="Times New Roman" w:hAnsi="Times New Roman" w:cs="Times New Roman"/>
                <w:lang w:val="fr-FR" w:eastAsia="ru-RU"/>
              </w:rPr>
              <w:t>mail</w:t>
            </w:r>
            <w:r w:rsidRPr="0095041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8" w:history="1">
              <w:r w:rsidRPr="009504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fr-FR" w:eastAsia="ru-RU"/>
                </w:rPr>
                <w:t>Shamar</w:t>
              </w:r>
              <w:r w:rsidRPr="009504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26@</w:t>
              </w:r>
              <w:r w:rsidRPr="009504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fr-FR" w:eastAsia="ru-RU"/>
                </w:rPr>
                <w:t>mail</w:t>
              </w:r>
              <w:r w:rsidRPr="0095041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95041D">
                <w:rPr>
                  <w:rFonts w:ascii="Times New Roman" w:eastAsia="Times New Roman" w:hAnsi="Times New Roman" w:cs="Times New Roman"/>
                  <w:color w:val="0000FF"/>
                  <w:u w:val="single"/>
                  <w:lang w:val="fr-FR" w:eastAsia="ru-RU"/>
                </w:rPr>
                <w:t>ru</w:t>
              </w:r>
            </w:hyperlink>
          </w:p>
          <w:p w:rsidR="0095041D" w:rsidRPr="0095041D" w:rsidRDefault="0095041D" w:rsidP="0095041D">
            <w:pPr>
              <w:ind w:left="-5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lang w:eastAsia="ru-RU"/>
              </w:rPr>
              <w:t>ИНН 6657003425,     КПП 668401001,    ОГРН 1026601504214</w:t>
            </w:r>
          </w:p>
        </w:tc>
      </w:tr>
      <w:tr w:rsidR="0095041D" w:rsidRPr="0095041D" w:rsidTr="00B74227">
        <w:trPr>
          <w:trHeight w:val="1335"/>
        </w:trPr>
        <w:tc>
          <w:tcPr>
            <w:tcW w:w="9828" w:type="dxa"/>
            <w:tcBorders>
              <w:top w:val="single" w:sz="18" w:space="0" w:color="auto"/>
            </w:tcBorders>
            <w:shd w:val="clear" w:color="auto" w:fill="auto"/>
          </w:tcPr>
          <w:p w:rsidR="0095041D" w:rsidRPr="0095041D" w:rsidRDefault="0095041D" w:rsidP="0095041D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041D" w:rsidRPr="0095041D" w:rsidRDefault="0095041D" w:rsidP="0095041D">
            <w:pPr>
              <w:spacing w:after="0" w:line="240" w:lineRule="auto"/>
              <w:ind w:left="-5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5041D" w:rsidRPr="0095041D" w:rsidRDefault="0095041D" w:rsidP="0095041D">
            <w:pPr>
              <w:ind w:left="-540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5041D" w:rsidRDefault="0095041D" w:rsidP="00050BCA">
      <w:pPr>
        <w:jc w:val="center"/>
        <w:rPr>
          <w:rFonts w:ascii="Liberation Serif" w:hAnsi="Liberation Serif"/>
          <w:sz w:val="24"/>
          <w:szCs w:val="24"/>
        </w:rPr>
      </w:pPr>
    </w:p>
    <w:p w:rsidR="008B459E" w:rsidRDefault="008B459E" w:rsidP="00050BCA">
      <w:pPr>
        <w:jc w:val="center"/>
        <w:rPr>
          <w:rFonts w:ascii="Liberation Serif" w:hAnsi="Liberation Serif"/>
          <w:sz w:val="24"/>
          <w:szCs w:val="24"/>
        </w:rPr>
      </w:pPr>
    </w:p>
    <w:p w:rsidR="00060840" w:rsidRPr="00A95E6B" w:rsidRDefault="0095041D" w:rsidP="00050BCA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А</w:t>
      </w:r>
      <w:r w:rsidR="005074FB" w:rsidRPr="00A95E6B">
        <w:rPr>
          <w:rFonts w:ascii="Liberation Serif" w:hAnsi="Liberation Serif"/>
          <w:sz w:val="24"/>
          <w:szCs w:val="24"/>
        </w:rPr>
        <w:t>нал</w:t>
      </w:r>
      <w:r>
        <w:rPr>
          <w:rFonts w:ascii="Liberation Serif" w:hAnsi="Liberation Serif"/>
          <w:sz w:val="24"/>
          <w:szCs w:val="24"/>
        </w:rPr>
        <w:t>итическая справка</w:t>
      </w:r>
      <w:r w:rsidR="00A95E6B" w:rsidRPr="00A95E6B">
        <w:rPr>
          <w:rFonts w:ascii="Liberation Serif" w:hAnsi="Liberation Serif"/>
          <w:sz w:val="24"/>
          <w:szCs w:val="24"/>
        </w:rPr>
        <w:t xml:space="preserve"> по итогам 20</w:t>
      </w:r>
      <w:r w:rsidR="008008BA">
        <w:rPr>
          <w:rFonts w:ascii="Liberation Serif" w:hAnsi="Liberation Serif"/>
          <w:sz w:val="24"/>
          <w:szCs w:val="24"/>
        </w:rPr>
        <w:t>22</w:t>
      </w:r>
      <w:r w:rsidR="005074FB" w:rsidRPr="00A95E6B">
        <w:rPr>
          <w:rFonts w:ascii="Liberation Serif" w:hAnsi="Liberation Serif"/>
          <w:sz w:val="24"/>
          <w:szCs w:val="24"/>
        </w:rPr>
        <w:t>-20</w:t>
      </w:r>
      <w:r w:rsidR="00186D62">
        <w:rPr>
          <w:rFonts w:ascii="Liberation Serif" w:hAnsi="Liberation Serif"/>
          <w:sz w:val="24"/>
          <w:szCs w:val="24"/>
        </w:rPr>
        <w:t>2</w:t>
      </w:r>
      <w:r w:rsidR="008008BA">
        <w:rPr>
          <w:rFonts w:ascii="Liberation Serif" w:hAnsi="Liberation Serif"/>
          <w:sz w:val="24"/>
          <w:szCs w:val="24"/>
        </w:rPr>
        <w:t>3</w:t>
      </w:r>
      <w:r w:rsidR="005074FB" w:rsidRPr="00A95E6B">
        <w:rPr>
          <w:rFonts w:ascii="Liberation Serif" w:hAnsi="Liberation Serif"/>
          <w:sz w:val="24"/>
          <w:szCs w:val="24"/>
        </w:rPr>
        <w:t xml:space="preserve"> учебного года</w:t>
      </w:r>
      <w:r>
        <w:rPr>
          <w:rFonts w:ascii="Liberation Serif" w:hAnsi="Liberation Serif"/>
          <w:sz w:val="24"/>
          <w:szCs w:val="24"/>
        </w:rPr>
        <w:t xml:space="preserve"> МБОУ «Шамарская СОШ № 26»</w:t>
      </w:r>
    </w:p>
    <w:p w:rsidR="00066248" w:rsidRPr="00066248" w:rsidRDefault="00066248" w:rsidP="00066248">
      <w:pPr>
        <w:numPr>
          <w:ilvl w:val="0"/>
          <w:numId w:val="5"/>
        </w:numPr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066248">
        <w:rPr>
          <w:rFonts w:ascii="Liberation Serif" w:eastAsia="Calibri" w:hAnsi="Liberation Serif" w:cs="Times New Roman"/>
          <w:sz w:val="24"/>
          <w:szCs w:val="24"/>
        </w:rPr>
        <w:t xml:space="preserve">Источники информации, которые использовались для анализа результата образовательной деятельности </w:t>
      </w:r>
      <w:r>
        <w:rPr>
          <w:rFonts w:ascii="Liberation Serif" w:eastAsia="Calibri" w:hAnsi="Liberation Serif" w:cs="Times New Roman"/>
          <w:b/>
          <w:sz w:val="24"/>
          <w:szCs w:val="24"/>
        </w:rPr>
        <w:t>МБОУ «Шамарская СОШ №26»</w:t>
      </w:r>
      <w:r w:rsidRPr="00066248">
        <w:rPr>
          <w:rFonts w:ascii="Liberation Serif" w:eastAsia="Calibri" w:hAnsi="Liberation Serif" w:cs="Times New Roman"/>
          <w:sz w:val="24"/>
          <w:szCs w:val="24"/>
        </w:rPr>
        <w:t>:</w:t>
      </w:r>
    </w:p>
    <w:p w:rsidR="00066248" w:rsidRPr="00066248" w:rsidRDefault="00F952D3" w:rsidP="00066248">
      <w:pPr>
        <w:ind w:left="720"/>
        <w:contextualSpacing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- Учебный план школы за </w:t>
      </w:r>
      <w:r w:rsidR="00066248" w:rsidRPr="00066248">
        <w:rPr>
          <w:rFonts w:ascii="Liberation Serif" w:eastAsia="Calibri" w:hAnsi="Liberation Serif" w:cs="Times New Roman"/>
          <w:sz w:val="24"/>
          <w:szCs w:val="24"/>
        </w:rPr>
        <w:t>2021</w:t>
      </w:r>
      <w:r>
        <w:rPr>
          <w:rFonts w:ascii="Liberation Serif" w:eastAsia="Calibri" w:hAnsi="Liberation Serif" w:cs="Times New Roman"/>
          <w:sz w:val="24"/>
          <w:szCs w:val="24"/>
        </w:rPr>
        <w:t>, 2022</w:t>
      </w:r>
      <w:r w:rsidR="008008BA">
        <w:rPr>
          <w:rFonts w:ascii="Liberation Serif" w:eastAsia="Calibri" w:hAnsi="Liberation Serif" w:cs="Times New Roman"/>
          <w:sz w:val="24"/>
          <w:szCs w:val="24"/>
        </w:rPr>
        <w:t>, 2023</w:t>
      </w:r>
      <w:r w:rsidR="00066248" w:rsidRPr="00066248">
        <w:rPr>
          <w:rFonts w:ascii="Liberation Serif" w:eastAsia="Calibri" w:hAnsi="Liberation Serif" w:cs="Times New Roman"/>
          <w:sz w:val="24"/>
          <w:szCs w:val="24"/>
        </w:rPr>
        <w:t xml:space="preserve"> гг.</w:t>
      </w:r>
    </w:p>
    <w:p w:rsidR="00066248" w:rsidRPr="00066248" w:rsidRDefault="008008BA" w:rsidP="00066248">
      <w:pPr>
        <w:ind w:left="720"/>
        <w:contextualSpacing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- Протоколы ВПР 2023</w:t>
      </w:r>
      <w:r w:rsidR="00066248" w:rsidRPr="00066248">
        <w:rPr>
          <w:rFonts w:ascii="Liberation Serif" w:eastAsia="Calibri" w:hAnsi="Liberation Serif" w:cs="Times New Roman"/>
          <w:sz w:val="24"/>
          <w:szCs w:val="24"/>
        </w:rPr>
        <w:t>г</w:t>
      </w:r>
    </w:p>
    <w:p w:rsidR="00066248" w:rsidRPr="00066248" w:rsidRDefault="00066248" w:rsidP="00066248">
      <w:pPr>
        <w:ind w:left="720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066248">
        <w:rPr>
          <w:rFonts w:ascii="Liberation Serif" w:eastAsia="Calibri" w:hAnsi="Liberation Serif" w:cs="Times New Roman"/>
          <w:sz w:val="24"/>
          <w:szCs w:val="24"/>
        </w:rPr>
        <w:t>- П</w:t>
      </w:r>
      <w:r w:rsidR="008008BA">
        <w:rPr>
          <w:rFonts w:ascii="Liberation Serif" w:eastAsia="Calibri" w:hAnsi="Liberation Serif" w:cs="Times New Roman"/>
          <w:sz w:val="24"/>
          <w:szCs w:val="24"/>
        </w:rPr>
        <w:t>ротоколы проверки ОГЭ и ЕГЭ 2022 – 2023</w:t>
      </w:r>
      <w:r w:rsidRPr="00066248">
        <w:rPr>
          <w:rFonts w:ascii="Liberation Serif" w:eastAsia="Calibri" w:hAnsi="Liberation Serif" w:cs="Times New Roman"/>
          <w:sz w:val="24"/>
          <w:szCs w:val="24"/>
        </w:rPr>
        <w:t>гг.</w:t>
      </w:r>
    </w:p>
    <w:p w:rsidR="00066248" w:rsidRPr="00066248" w:rsidRDefault="00066248" w:rsidP="00066248">
      <w:pPr>
        <w:ind w:left="720"/>
        <w:contextualSpacing/>
        <w:rPr>
          <w:rFonts w:ascii="Liberation Serif" w:eastAsia="Calibri" w:hAnsi="Liberation Serif" w:cs="Times New Roman"/>
          <w:sz w:val="24"/>
          <w:szCs w:val="24"/>
        </w:rPr>
      </w:pPr>
      <w:r w:rsidRPr="00066248">
        <w:rPr>
          <w:rFonts w:ascii="Liberation Serif" w:eastAsia="Calibri" w:hAnsi="Liberation Serif" w:cs="Times New Roman"/>
          <w:sz w:val="24"/>
          <w:szCs w:val="24"/>
        </w:rPr>
        <w:t>- Спецификация КИМ 2</w:t>
      </w:r>
      <w:r w:rsidR="008008BA">
        <w:rPr>
          <w:rFonts w:ascii="Liberation Serif" w:eastAsia="Calibri" w:hAnsi="Liberation Serif" w:cs="Times New Roman"/>
          <w:sz w:val="24"/>
          <w:szCs w:val="24"/>
        </w:rPr>
        <w:t>023</w:t>
      </w:r>
      <w:r w:rsidRPr="00066248">
        <w:rPr>
          <w:rFonts w:ascii="Liberation Serif" w:eastAsia="Calibri" w:hAnsi="Liberation Serif" w:cs="Times New Roman"/>
          <w:sz w:val="24"/>
          <w:szCs w:val="24"/>
        </w:rPr>
        <w:t xml:space="preserve"> г.</w:t>
      </w:r>
    </w:p>
    <w:p w:rsidR="00066248" w:rsidRPr="00066248" w:rsidRDefault="00066248" w:rsidP="00066248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248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Осно</w:t>
      </w:r>
      <w:r w:rsidR="008008BA">
        <w:rPr>
          <w:rFonts w:ascii="Liberation Serif" w:eastAsia="Times New Roman" w:hAnsi="Liberation Serif" w:cs="Times New Roman"/>
          <w:sz w:val="24"/>
          <w:szCs w:val="24"/>
          <w:lang w:eastAsia="ru-RU"/>
        </w:rPr>
        <w:t>вными задачами, решаемыми в 2022-2023</w:t>
      </w:r>
      <w:r w:rsidRPr="0006624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учебном году, были следующие: 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6248">
        <w:rPr>
          <w:rFonts w:ascii="Liberation Serif" w:eastAsia="Symbol" w:hAnsi="Liberation Serif" w:cs="Liberation Serif"/>
          <w:sz w:val="24"/>
          <w:szCs w:val="24"/>
          <w:lang w:eastAsia="ru-RU"/>
        </w:rPr>
        <w:t>По</w:t>
      </w:r>
      <w:r w:rsidR="008008BA">
        <w:rPr>
          <w:rFonts w:ascii="Liberation Serif" w:eastAsia="Symbol" w:hAnsi="Liberation Serif" w:cs="Liberation Serif"/>
          <w:sz w:val="24"/>
          <w:szCs w:val="24"/>
          <w:lang w:eastAsia="ru-RU"/>
        </w:rPr>
        <w:t xml:space="preserve">высить качество знаний на ГИА-23 </w:t>
      </w:r>
      <w:r w:rsidRPr="00066248">
        <w:rPr>
          <w:rFonts w:ascii="Liberation Serif" w:eastAsia="Symbol" w:hAnsi="Liberation Serif" w:cs="Liberation Serif"/>
          <w:sz w:val="24"/>
          <w:szCs w:val="24"/>
          <w:lang w:eastAsia="ru-RU"/>
        </w:rPr>
        <w:t xml:space="preserve">г. </w:t>
      </w:r>
      <w:r w:rsidRPr="00066248">
        <w:rPr>
          <w:rFonts w:ascii="Liberation Serif" w:eastAsia="Calibri" w:hAnsi="Liberation Serif" w:cs="Liberation Serif"/>
          <w:sz w:val="24"/>
          <w:szCs w:val="24"/>
          <w:lang w:eastAsia="ru-RU"/>
        </w:rPr>
        <w:t>и повышения качества преподавания и качества обученности по предметам, выбранным на государственную итоговую аттестацию;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>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проектную деятельность;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> Расширить область использования информационных технологий при проведении уроков с учетом имеющейся в школе материально-технической</w:t>
      </w: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 xml:space="preserve"> базы: рабочего места учителя, </w:t>
      </w: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>интерактивной доски;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> Совершенствовать работу со слабоуспевающими учащимися;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</w:pP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> Продолжить работу по реализации ФГОС НОО, ФГОС ООО и создать все условия для успешного введения ФГОС СОО;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66248">
        <w:rPr>
          <w:rFonts w:ascii="Liberation Serif" w:eastAsia="Times New Roman" w:hAnsi="Liberation Serif" w:cs="Liberation Serif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66248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Наладить работу по совершенствованию  внутришкольного контроля;</w:t>
      </w:r>
    </w:p>
    <w:p w:rsidR="00066248" w:rsidRPr="00066248" w:rsidRDefault="00066248" w:rsidP="0006624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66248">
        <w:rPr>
          <w:rFonts w:ascii="Liberation Serif" w:eastAsia="Wingdings-Regular" w:hAnsi="Liberation Serif" w:cs="Wingdings-Regular"/>
          <w:sz w:val="24"/>
          <w:szCs w:val="24"/>
        </w:rPr>
        <w:t xml:space="preserve"> </w:t>
      </w:r>
      <w:r w:rsidRPr="00066248">
        <w:rPr>
          <w:rFonts w:ascii="Liberation Serif" w:eastAsia="Calibri" w:hAnsi="Liberation Serif" w:cs="TimesNewRomanPSMT"/>
          <w:sz w:val="24"/>
          <w:szCs w:val="24"/>
        </w:rPr>
        <w:t>Формирование здоровьесберегающего пространства школы;</w:t>
      </w:r>
    </w:p>
    <w:p w:rsidR="00066248" w:rsidRPr="00066248" w:rsidRDefault="00066248" w:rsidP="00066248">
      <w:pPr>
        <w:shd w:val="clear" w:color="auto" w:fill="FFFFFF"/>
        <w:spacing w:after="0" w:line="240" w:lineRule="auto"/>
        <w:ind w:left="-21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66248" w:rsidRPr="00066248" w:rsidRDefault="00066248" w:rsidP="00066248">
      <w:pPr>
        <w:ind w:left="720"/>
        <w:contextualSpacing/>
        <w:rPr>
          <w:rFonts w:ascii="Liberation Serif" w:eastAsia="Calibri" w:hAnsi="Liberation Serif" w:cs="Times New Roman"/>
          <w:sz w:val="24"/>
          <w:szCs w:val="24"/>
        </w:rPr>
      </w:pPr>
    </w:p>
    <w:p w:rsidR="00066248" w:rsidRPr="00066248" w:rsidRDefault="00066248" w:rsidP="00066248">
      <w:pPr>
        <w:numPr>
          <w:ilvl w:val="0"/>
          <w:numId w:val="5"/>
        </w:numPr>
        <w:contextualSpacing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066248">
        <w:rPr>
          <w:rFonts w:ascii="Liberation Serif" w:eastAsia="Calibri" w:hAnsi="Liberation Serif" w:cs="Liberation Serif"/>
          <w:sz w:val="24"/>
          <w:szCs w:val="24"/>
        </w:rPr>
        <w:t>Обеспечение условий подготовки педагогических работников и обучающихся к ГИА (нормативно-правовые, организационно-содержательные, мотивационно - содержательные, информационные, аналитические.)</w:t>
      </w:r>
    </w:p>
    <w:p w:rsidR="00066248" w:rsidRPr="008B459E" w:rsidRDefault="00066248" w:rsidP="008B459E">
      <w:pPr>
        <w:spacing w:after="0" w:line="240" w:lineRule="auto"/>
        <w:ind w:left="284"/>
        <w:rPr>
          <w:rFonts w:ascii="Liberation Serif" w:hAnsi="Liberation Serif" w:cs="Times New Roman"/>
          <w:sz w:val="24"/>
          <w:szCs w:val="24"/>
        </w:rPr>
      </w:pPr>
      <w:r w:rsidRPr="00066248">
        <w:rPr>
          <w:rFonts w:ascii="Liberation Serif" w:hAnsi="Liberation Serif"/>
          <w:sz w:val="24"/>
          <w:szCs w:val="24"/>
        </w:rPr>
        <w:t>- наличие Интернета;</w:t>
      </w:r>
    </w:p>
    <w:p w:rsidR="00066248" w:rsidRPr="00066248" w:rsidRDefault="00066248" w:rsidP="00066248">
      <w:pPr>
        <w:spacing w:after="0" w:line="240" w:lineRule="auto"/>
        <w:ind w:left="284"/>
        <w:rPr>
          <w:rFonts w:ascii="Liberation Serif" w:hAnsi="Liberation Serif"/>
          <w:sz w:val="24"/>
          <w:szCs w:val="24"/>
        </w:rPr>
      </w:pPr>
      <w:r w:rsidRPr="00066248">
        <w:rPr>
          <w:rFonts w:ascii="Liberation Serif" w:hAnsi="Liberation Serif"/>
          <w:sz w:val="24"/>
          <w:szCs w:val="24"/>
        </w:rPr>
        <w:t>- работа с открытым банком заданий ФИПИ;</w:t>
      </w:r>
    </w:p>
    <w:p w:rsidR="00066248" w:rsidRPr="00066248" w:rsidRDefault="00066248" w:rsidP="0006624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66248">
        <w:rPr>
          <w:rFonts w:ascii="Liberation Serif" w:hAnsi="Liberation Serif"/>
          <w:sz w:val="24"/>
          <w:szCs w:val="24"/>
        </w:rPr>
        <w:t xml:space="preserve">     - курсы повышения квалификации;</w:t>
      </w:r>
    </w:p>
    <w:p w:rsidR="00066248" w:rsidRPr="00F74FE2" w:rsidRDefault="00066248" w:rsidP="00066248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F74FE2">
        <w:rPr>
          <w:rFonts w:ascii="Liberation Serif" w:eastAsia="Times New Roman" w:hAnsi="Liberation Serif"/>
          <w:sz w:val="24"/>
          <w:szCs w:val="24"/>
          <w:lang w:eastAsia="ru-RU"/>
        </w:rPr>
        <w:t xml:space="preserve">Сложившийся в школе благоприятный климат, хорошее техническое  обеспечение позволили выполнить </w:t>
      </w:r>
      <w:r w:rsidRPr="00F74FE2">
        <w:rPr>
          <w:rFonts w:ascii="Liberation Serif" w:eastAsia="Times New Roman" w:hAnsi="Liberation Serif"/>
          <w:sz w:val="24"/>
          <w:szCs w:val="24"/>
        </w:rPr>
        <w:t>учебный план за  год  на 100%, учебные программы пройдены. Об</w:t>
      </w:r>
      <w:r w:rsidR="008008BA">
        <w:rPr>
          <w:rFonts w:ascii="Liberation Serif" w:eastAsia="Times New Roman" w:hAnsi="Liberation Serif"/>
          <w:sz w:val="24"/>
          <w:szCs w:val="24"/>
        </w:rPr>
        <w:t>щешкольный процент качества 2022-2023</w:t>
      </w:r>
      <w:r w:rsidRPr="00F74FE2">
        <w:rPr>
          <w:rFonts w:ascii="Liberation Serif" w:eastAsia="Times New Roman" w:hAnsi="Liberation Serif"/>
          <w:sz w:val="24"/>
          <w:szCs w:val="24"/>
        </w:rPr>
        <w:t xml:space="preserve"> учебного года бе</w:t>
      </w:r>
      <w:r w:rsidR="00F952D3">
        <w:rPr>
          <w:rFonts w:ascii="Liberation Serif" w:eastAsia="Times New Roman" w:hAnsi="Liberation Serif"/>
          <w:sz w:val="24"/>
          <w:szCs w:val="24"/>
        </w:rPr>
        <w:t xml:space="preserve">з учёта ЕГЭ и ОГЭ составляет  </w:t>
      </w:r>
      <w:r w:rsidR="00163810" w:rsidRPr="00163810">
        <w:rPr>
          <w:rFonts w:ascii="Liberation Serif" w:eastAsia="Times New Roman" w:hAnsi="Liberation Serif"/>
          <w:sz w:val="24"/>
          <w:szCs w:val="24"/>
        </w:rPr>
        <w:t>37</w:t>
      </w:r>
      <w:r w:rsidRPr="00163810">
        <w:rPr>
          <w:rFonts w:ascii="Liberation Serif" w:eastAsia="Times New Roman" w:hAnsi="Liberation Serif"/>
          <w:sz w:val="24"/>
          <w:szCs w:val="24"/>
        </w:rPr>
        <w:t xml:space="preserve"> %,</w:t>
      </w:r>
      <w:r w:rsidRPr="00F74FE2">
        <w:rPr>
          <w:rFonts w:ascii="Liberation Serif" w:eastAsia="Times New Roman" w:hAnsi="Liberation Serif"/>
          <w:sz w:val="24"/>
          <w:szCs w:val="24"/>
        </w:rPr>
        <w:t xml:space="preserve"> что </w:t>
      </w:r>
      <w:r w:rsidR="00F952D3">
        <w:rPr>
          <w:rFonts w:ascii="Liberation Serif" w:eastAsia="Times New Roman" w:hAnsi="Liberation Serif"/>
          <w:sz w:val="24"/>
          <w:szCs w:val="24"/>
        </w:rPr>
        <w:t xml:space="preserve">немного </w:t>
      </w:r>
      <w:r w:rsidR="00163810">
        <w:rPr>
          <w:rFonts w:ascii="Liberation Serif" w:eastAsia="Times New Roman" w:hAnsi="Liberation Serif"/>
          <w:sz w:val="24"/>
          <w:szCs w:val="24"/>
        </w:rPr>
        <w:lastRenderedPageBreak/>
        <w:t>выше</w:t>
      </w:r>
      <w:r w:rsidR="00F952D3">
        <w:rPr>
          <w:rFonts w:ascii="Liberation Serif" w:eastAsia="Times New Roman" w:hAnsi="Liberation Serif"/>
          <w:sz w:val="24"/>
          <w:szCs w:val="24"/>
        </w:rPr>
        <w:t xml:space="preserve">  уровня</w:t>
      </w:r>
      <w:r w:rsidRPr="00F74FE2">
        <w:rPr>
          <w:rFonts w:ascii="Liberation Serif" w:eastAsia="Times New Roman" w:hAnsi="Liberation Serif"/>
          <w:sz w:val="24"/>
          <w:szCs w:val="24"/>
        </w:rPr>
        <w:t xml:space="preserve"> прошлого учебного года. Общешкольный средний процент успеваемости без </w:t>
      </w:r>
      <w:r w:rsidR="00500899" w:rsidRPr="00500899">
        <w:rPr>
          <w:rFonts w:ascii="Liberation Serif" w:eastAsia="Times New Roman" w:hAnsi="Liberation Serif"/>
          <w:sz w:val="24"/>
          <w:szCs w:val="24"/>
        </w:rPr>
        <w:t xml:space="preserve">учёта ЕГЭ  по </w:t>
      </w:r>
      <w:r w:rsidR="00163810" w:rsidRPr="00163810">
        <w:rPr>
          <w:rFonts w:ascii="Liberation Serif" w:eastAsia="Times New Roman" w:hAnsi="Liberation Serif"/>
          <w:sz w:val="24"/>
          <w:szCs w:val="24"/>
        </w:rPr>
        <w:t>школе  86</w:t>
      </w:r>
      <w:r w:rsidR="00F952D3" w:rsidRPr="00163810">
        <w:rPr>
          <w:rFonts w:ascii="Liberation Serif" w:eastAsia="Times New Roman" w:hAnsi="Liberation Serif"/>
          <w:sz w:val="24"/>
          <w:szCs w:val="24"/>
        </w:rPr>
        <w:t xml:space="preserve">%, что на </w:t>
      </w:r>
      <w:r w:rsidR="00500899" w:rsidRPr="00163810">
        <w:rPr>
          <w:rFonts w:ascii="Liberation Serif" w:eastAsia="Times New Roman" w:hAnsi="Liberation Serif"/>
          <w:sz w:val="24"/>
          <w:szCs w:val="24"/>
        </w:rPr>
        <w:t>12</w:t>
      </w:r>
      <w:r w:rsidR="00163810" w:rsidRPr="00163810">
        <w:rPr>
          <w:rFonts w:ascii="Liberation Serif" w:eastAsia="Times New Roman" w:hAnsi="Liberation Serif"/>
          <w:sz w:val="24"/>
          <w:szCs w:val="24"/>
        </w:rPr>
        <w:t>% выше</w:t>
      </w:r>
      <w:r w:rsidRPr="00500899">
        <w:rPr>
          <w:rFonts w:ascii="Liberation Serif" w:eastAsia="Times New Roman" w:hAnsi="Liberation Serif"/>
          <w:sz w:val="24"/>
          <w:szCs w:val="24"/>
        </w:rPr>
        <w:t xml:space="preserve"> прошлого учебного года</w:t>
      </w:r>
      <w:r w:rsidR="00500899" w:rsidRPr="00500899">
        <w:rPr>
          <w:rFonts w:ascii="Liberation Serif" w:eastAsia="Times New Roman" w:hAnsi="Liberation Serif"/>
          <w:sz w:val="24"/>
          <w:szCs w:val="24"/>
        </w:rPr>
        <w:t>.</w:t>
      </w:r>
      <w:r w:rsidRPr="00500899">
        <w:rPr>
          <w:rFonts w:ascii="Liberation Serif" w:eastAsia="Times New Roman" w:hAnsi="Liberation Serif"/>
          <w:sz w:val="24"/>
          <w:szCs w:val="24"/>
        </w:rPr>
        <w:t xml:space="preserve"> </w:t>
      </w:r>
    </w:p>
    <w:p w:rsidR="00066248" w:rsidRPr="00F74FE2" w:rsidRDefault="00066248" w:rsidP="00066248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74FE2">
        <w:rPr>
          <w:rFonts w:ascii="Liberation Serif" w:eastAsia="Calibri" w:hAnsi="Liberation Serif" w:cs="Times New Roman"/>
          <w:sz w:val="24"/>
          <w:szCs w:val="24"/>
        </w:rPr>
        <w:t xml:space="preserve">  </w:t>
      </w:r>
      <w:r w:rsidRPr="00F74F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школе 15 учебных кабинетов, из них: 2 кабинета обслуживающего труда,  кабинет информатики, кабинет физики, химии-биологии, русского языка, математики, иностранного языка, истории, географии, библиотека. Учебные кабинеты соответствуют нормам СанПина. </w:t>
      </w:r>
    </w:p>
    <w:p w:rsidR="00066248" w:rsidRPr="00F74FE2" w:rsidRDefault="00066248" w:rsidP="00066248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74F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Оборудованы компьютерные рабочие места педагогов и установлены системы для показа видеофильмов и просмотра DVD, мультимедиа проекторы во всех  кабинетах. Оснащены 2 кабинета интерактивными комплексами( начальная школа, математика) Школа подключена к сети </w:t>
      </w:r>
      <w:r w:rsidRPr="00F74FE2">
        <w:rPr>
          <w:rFonts w:ascii="Liberation Serif" w:eastAsia="Calibri" w:hAnsi="Liberation Serif" w:cs="Times New Roman"/>
          <w:sz w:val="24"/>
          <w:szCs w:val="24"/>
          <w:lang w:eastAsia="ru-RU"/>
        </w:rPr>
        <w:t>Internet.  Наличие 1 компьютерного класса позволяет организовать уроки базового курса информатики.</w:t>
      </w:r>
    </w:p>
    <w:p w:rsidR="00066248" w:rsidRPr="00066248" w:rsidRDefault="00066248" w:rsidP="00066248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74FE2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Pr="00F74FE2">
        <w:rPr>
          <w:rFonts w:ascii="Liberation Serif" w:eastAsia="Times New Roman" w:hAnsi="Liberation Serif" w:cs="Times New Roman"/>
          <w:sz w:val="24"/>
          <w:szCs w:val="24"/>
          <w:lang w:eastAsia="ru-RU"/>
        </w:rPr>
        <w:t>Школьная библиотека обеспечивает реализацию образовательных программ по ФГОС в полном объёме. В настоящее время школьная библиотека располагает 2645 единицами хранения учебной и учебно-методической литературы. Библиотечный фонд ежегодно обновляется.</w:t>
      </w:r>
      <w:r w:rsidRPr="0006624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066248" w:rsidRPr="00A95E6B" w:rsidRDefault="00066248">
      <w:pPr>
        <w:rPr>
          <w:rFonts w:ascii="Liberation Serif" w:hAnsi="Liberation Serif"/>
          <w:sz w:val="24"/>
          <w:szCs w:val="24"/>
        </w:rPr>
      </w:pPr>
    </w:p>
    <w:tbl>
      <w:tblPr>
        <w:tblW w:w="100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4"/>
        <w:gridCol w:w="779"/>
        <w:gridCol w:w="873"/>
        <w:gridCol w:w="874"/>
        <w:gridCol w:w="1019"/>
        <w:gridCol w:w="873"/>
        <w:gridCol w:w="1005"/>
        <w:gridCol w:w="1005"/>
        <w:gridCol w:w="950"/>
        <w:gridCol w:w="949"/>
      </w:tblGrid>
      <w:tr w:rsidR="005074FB" w:rsidRPr="00A95E6B" w:rsidTr="00C0180C">
        <w:trPr>
          <w:trHeight w:val="899"/>
        </w:trPr>
        <w:tc>
          <w:tcPr>
            <w:tcW w:w="169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074FB" w:rsidRPr="00A95E6B" w:rsidRDefault="005074FB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Наименование ОУ</w:t>
            </w:r>
          </w:p>
        </w:tc>
        <w:tc>
          <w:tcPr>
            <w:tcW w:w="252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4FB" w:rsidRPr="00A95E6B" w:rsidRDefault="005074FB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 xml:space="preserve">Численность обучающихся </w:t>
            </w:r>
          </w:p>
          <w:p w:rsidR="005074FB" w:rsidRPr="00A95E6B" w:rsidRDefault="005074FB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1 — 4 классов</w:t>
            </w:r>
          </w:p>
        </w:tc>
        <w:tc>
          <w:tcPr>
            <w:tcW w:w="289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74FB" w:rsidRPr="00A95E6B" w:rsidRDefault="005074FB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Численность обучающихся 5 - 9 классов</w:t>
            </w:r>
          </w:p>
        </w:tc>
        <w:tc>
          <w:tcPr>
            <w:tcW w:w="29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74FB" w:rsidRPr="00A95E6B" w:rsidRDefault="005074FB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Численность обучающихся 10 — 11 классов</w:t>
            </w:r>
          </w:p>
        </w:tc>
      </w:tr>
      <w:tr w:rsidR="008008BA" w:rsidRPr="00A95E6B" w:rsidTr="0014599D">
        <w:trPr>
          <w:trHeight w:val="356"/>
        </w:trPr>
        <w:tc>
          <w:tcPr>
            <w:tcW w:w="16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08BA" w:rsidRPr="00A95E6B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</w:p>
        </w:tc>
        <w:tc>
          <w:tcPr>
            <w:tcW w:w="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2021</w:t>
            </w:r>
          </w:p>
        </w:tc>
        <w:tc>
          <w:tcPr>
            <w:tcW w:w="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2022</w:t>
            </w:r>
          </w:p>
        </w:tc>
        <w:tc>
          <w:tcPr>
            <w:tcW w:w="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2023</w:t>
            </w:r>
          </w:p>
        </w:tc>
        <w:tc>
          <w:tcPr>
            <w:tcW w:w="10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2021</w:t>
            </w:r>
          </w:p>
        </w:tc>
        <w:tc>
          <w:tcPr>
            <w:tcW w:w="8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2022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2023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2021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2022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14599D">
              <w:rPr>
                <w:rFonts w:ascii="Liberation Serif" w:hAnsi="Liberation Serif"/>
                <w:bCs/>
                <w:lang w:val="ru-RU"/>
              </w:rPr>
              <w:t>2023</w:t>
            </w:r>
          </w:p>
        </w:tc>
      </w:tr>
      <w:tr w:rsidR="008008BA" w:rsidRPr="00A95E6B" w:rsidTr="0014599D">
        <w:trPr>
          <w:trHeight w:val="223"/>
        </w:trPr>
        <w:tc>
          <w:tcPr>
            <w:tcW w:w="16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8BA" w:rsidRPr="00A95E6B" w:rsidRDefault="008008BA" w:rsidP="008008BA">
            <w:pPr>
              <w:pStyle w:val="a3"/>
              <w:snapToGrid w:val="0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МБОУ «Шамарская СОШ 26»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132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131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127</w:t>
            </w:r>
          </w:p>
        </w:tc>
        <w:tc>
          <w:tcPr>
            <w:tcW w:w="10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200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198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204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28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26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49</w:t>
            </w:r>
          </w:p>
        </w:tc>
      </w:tr>
      <w:tr w:rsidR="008008BA" w:rsidRPr="00A95E6B" w:rsidTr="0014599D">
        <w:trPr>
          <w:trHeight w:val="27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8BA" w:rsidRPr="00A95E6B" w:rsidRDefault="008008BA" w:rsidP="008008BA">
            <w:pPr>
              <w:pStyle w:val="a3"/>
              <w:snapToGrid w:val="0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МБОУ «Шамарская СОШ 26»- «Платоновская СОШ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52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lang w:val="ru-RU"/>
              </w:rPr>
            </w:pPr>
            <w:r w:rsidRPr="0014599D">
              <w:rPr>
                <w:rFonts w:ascii="Liberation Serif" w:hAnsi="Liberation Serif" w:cs="Liberation Serif"/>
                <w:lang w:val="ru-RU"/>
              </w:rPr>
              <w:t>0</w:t>
            </w:r>
          </w:p>
        </w:tc>
      </w:tr>
      <w:tr w:rsidR="008008BA" w:rsidRPr="00A95E6B" w:rsidTr="0014599D">
        <w:trPr>
          <w:trHeight w:val="27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8BA" w:rsidRDefault="008008BA" w:rsidP="008008BA">
            <w:pPr>
              <w:pStyle w:val="a3"/>
              <w:snapToGrid w:val="0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МБОУ «Шамарская СОШ 26»- «Рощинская СОШ»</w:t>
            </w:r>
          </w:p>
        </w:tc>
        <w:tc>
          <w:tcPr>
            <w:tcW w:w="7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56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56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56</w:t>
            </w:r>
          </w:p>
        </w:tc>
        <w:tc>
          <w:tcPr>
            <w:tcW w:w="10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54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51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58</w:t>
            </w:r>
          </w:p>
        </w:tc>
        <w:tc>
          <w:tcPr>
            <w:tcW w:w="1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13</w:t>
            </w: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11</w:t>
            </w: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jc w:val="center"/>
              <w:rPr>
                <w:rFonts w:ascii="Liberation Serif" w:hAnsi="Liberation Serif"/>
                <w:lang w:val="ru-RU"/>
              </w:rPr>
            </w:pPr>
            <w:r w:rsidRPr="0014599D">
              <w:rPr>
                <w:rFonts w:ascii="Liberation Serif" w:hAnsi="Liberation Serif"/>
                <w:lang w:val="ru-RU"/>
              </w:rPr>
              <w:t>2</w:t>
            </w:r>
          </w:p>
        </w:tc>
      </w:tr>
      <w:tr w:rsidR="008008BA" w:rsidRPr="00A95E6B" w:rsidTr="0014599D">
        <w:trPr>
          <w:trHeight w:val="27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8BA" w:rsidRDefault="008008BA" w:rsidP="008008BA">
            <w:pPr>
              <w:pStyle w:val="a3"/>
              <w:snapToGrid w:val="0"/>
              <w:rPr>
                <w:rFonts w:ascii="Liberation Serif" w:hAnsi="Liberation Serif"/>
                <w:lang w:val="ru-RU"/>
              </w:rPr>
            </w:pPr>
            <w:r>
              <w:rPr>
                <w:rFonts w:ascii="Liberation Serif" w:hAnsi="Liberation Serif"/>
                <w:lang w:val="ru-RU"/>
              </w:rPr>
              <w:t>МБОУ «Шамарская СОШ 26»- «Горная СОШ»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43</w:t>
            </w:r>
          </w:p>
        </w:tc>
        <w:tc>
          <w:tcPr>
            <w:tcW w:w="10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67</w:t>
            </w:r>
          </w:p>
        </w:tc>
        <w:tc>
          <w:tcPr>
            <w:tcW w:w="8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65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67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008BA" w:rsidRPr="0014599D" w:rsidRDefault="008008BA" w:rsidP="008008BA">
            <w:pPr>
              <w:pStyle w:val="a3"/>
              <w:snapToGrid w:val="0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val="ru-RU"/>
              </w:rPr>
            </w:pPr>
            <w:r w:rsidRPr="0014599D">
              <w:rPr>
                <w:rFonts w:ascii="Liberation Serif" w:hAnsi="Liberation Serif" w:cs="Times New Roman"/>
                <w:sz w:val="22"/>
                <w:szCs w:val="22"/>
                <w:lang w:val="ru-RU"/>
              </w:rPr>
              <w:t>0</w:t>
            </w:r>
          </w:p>
        </w:tc>
      </w:tr>
    </w:tbl>
    <w:p w:rsidR="009256E3" w:rsidRPr="0014599D" w:rsidRDefault="009256E3" w:rsidP="00183EE9">
      <w:pPr>
        <w:pStyle w:val="a6"/>
        <w:numPr>
          <w:ilvl w:val="0"/>
          <w:numId w:val="5"/>
        </w:numPr>
        <w:rPr>
          <w:rFonts w:ascii="Liberation Serif" w:hAnsi="Liberation Serif"/>
          <w:b/>
          <w:sz w:val="24"/>
          <w:szCs w:val="24"/>
        </w:rPr>
      </w:pPr>
      <w:r w:rsidRPr="0014599D">
        <w:rPr>
          <w:rFonts w:ascii="Liberation Serif" w:hAnsi="Liberation Serif"/>
          <w:b/>
          <w:sz w:val="24"/>
          <w:szCs w:val="24"/>
        </w:rPr>
        <w:t>Основная часть</w:t>
      </w:r>
    </w:p>
    <w:p w:rsidR="00183EE9" w:rsidRPr="00183EE9" w:rsidRDefault="00183EE9" w:rsidP="00183EE9">
      <w:pPr>
        <w:rPr>
          <w:rFonts w:ascii="Liberation Serif" w:hAnsi="Liberation Serif"/>
          <w:sz w:val="24"/>
          <w:szCs w:val="24"/>
        </w:rPr>
      </w:pPr>
      <w:r w:rsidRPr="00183EE9">
        <w:rPr>
          <w:rFonts w:ascii="Liberation Serif" w:hAnsi="Liberation Serif"/>
          <w:sz w:val="24"/>
          <w:szCs w:val="24"/>
        </w:rPr>
        <w:t xml:space="preserve">Школа полностью укомплектована педагогическими кадрами. В педагогический коллектив входит 78 педагогов. </w:t>
      </w:r>
    </w:p>
    <w:p w:rsidR="00183EE9" w:rsidRDefault="00183EE9" w:rsidP="00183EE9">
      <w:pPr>
        <w:rPr>
          <w:rFonts w:ascii="Liberation Serif" w:hAnsi="Liberation Serif"/>
          <w:sz w:val="24"/>
          <w:szCs w:val="24"/>
        </w:rPr>
      </w:pPr>
      <w:r w:rsidRPr="00183EE9">
        <w:rPr>
          <w:rFonts w:ascii="Liberation Serif" w:hAnsi="Liberation Serif"/>
          <w:sz w:val="24"/>
          <w:szCs w:val="24"/>
        </w:rPr>
        <w:t>Квалификация педагогических кадров ОУ: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% к общему числу педагогических работников</w:t>
            </w:r>
          </w:p>
        </w:tc>
      </w:tr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имеют квалификационные категории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</w:tr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т.ч. – высшую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- первую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50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</w:tr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Имеют соответствие занимаемой должности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183EE9" w:rsidRPr="00183EE9" w:rsidTr="00183EE9"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 xml:space="preserve">Не имеют квалификационной категории 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379" w:type="dxa"/>
          </w:tcPr>
          <w:p w:rsidR="00183EE9" w:rsidRPr="00183EE9" w:rsidRDefault="00183EE9" w:rsidP="00183EE9">
            <w:pPr>
              <w:rPr>
                <w:rFonts w:ascii="Liberation Serif" w:hAnsi="Liberation Serif"/>
                <w:sz w:val="24"/>
                <w:szCs w:val="24"/>
              </w:rPr>
            </w:pPr>
            <w:r w:rsidRPr="00183EE9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</w:tbl>
    <w:p w:rsidR="00183EE9" w:rsidRPr="00183EE9" w:rsidRDefault="00183EE9" w:rsidP="00183EE9">
      <w:pPr>
        <w:rPr>
          <w:rFonts w:ascii="Liberation Serif" w:hAnsi="Liberation Serif"/>
          <w:sz w:val="24"/>
          <w:szCs w:val="24"/>
        </w:rPr>
      </w:pPr>
    </w:p>
    <w:p w:rsidR="00D64C4F" w:rsidRPr="00F952D3" w:rsidRDefault="0012015A" w:rsidP="00D64C4F">
      <w:pPr>
        <w:pStyle w:val="a5"/>
        <w:jc w:val="both"/>
        <w:rPr>
          <w:rFonts w:ascii="Liberation Serif" w:eastAsia="Calibri" w:hAnsi="Liberation Serif" w:cs="Times New Roman"/>
          <w:color w:val="000000"/>
          <w:sz w:val="24"/>
          <w:szCs w:val="24"/>
          <w:highlight w:val="yellow"/>
        </w:rPr>
      </w:pPr>
      <w:r>
        <w:rPr>
          <w:rFonts w:ascii="Liberation Serif" w:hAnsi="Liberation Serif" w:cs="Times New Roman"/>
          <w:sz w:val="24"/>
          <w:szCs w:val="24"/>
        </w:rPr>
        <w:t>3</w:t>
      </w:r>
      <w:r w:rsidR="00A95E6B" w:rsidRPr="00A95E6B">
        <w:rPr>
          <w:rFonts w:ascii="Liberation Serif" w:hAnsi="Liberation Serif" w:cs="Times New Roman"/>
          <w:sz w:val="24"/>
          <w:szCs w:val="24"/>
        </w:rPr>
        <w:t>.1.</w:t>
      </w:r>
      <w:r w:rsidR="00636689">
        <w:rPr>
          <w:rFonts w:ascii="Liberation Serif" w:hAnsi="Liberation Serif" w:cs="Times New Roman"/>
          <w:sz w:val="24"/>
          <w:szCs w:val="24"/>
        </w:rPr>
        <w:t xml:space="preserve"> </w:t>
      </w:r>
      <w:r w:rsidR="00D64C4F" w:rsidRPr="00291611">
        <w:rPr>
          <w:rFonts w:ascii="Liberation Serif" w:eastAsia="Calibri" w:hAnsi="Liberation Serif" w:cs="Times New Roman"/>
          <w:color w:val="000000"/>
          <w:sz w:val="24"/>
          <w:szCs w:val="24"/>
        </w:rPr>
        <w:t>Нормативное основание проведения ВПР:</w:t>
      </w:r>
    </w:p>
    <w:p w:rsidR="00BE57FC" w:rsidRPr="00BE57FC" w:rsidRDefault="00BE57FC" w:rsidP="00367957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</w:rPr>
      </w:pPr>
      <w:r w:rsidRPr="00BE57FC">
        <w:rPr>
          <w:rFonts w:ascii="Liberation Serif" w:eastAsia="Calibri" w:hAnsi="Liberation Serif" w:cs="Times New Roman"/>
          <w:sz w:val="24"/>
          <w:szCs w:val="24"/>
        </w:rPr>
        <w:t>В соответствии с приказом Федеральной службы по надзору в сфере образования и науки (Рособрнадзор)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 (с изменениями)</w:t>
      </w:r>
      <w:r w:rsidRPr="00BE57FC">
        <w:rPr>
          <w:rFonts w:ascii="Liberation Serif" w:eastAsia="Calibri" w:hAnsi="Liberation Serif"/>
          <w:sz w:val="24"/>
          <w:szCs w:val="24"/>
        </w:rPr>
        <w:t>,</w:t>
      </w:r>
    </w:p>
    <w:p w:rsidR="00BE57FC" w:rsidRPr="00BE57FC" w:rsidRDefault="00BE57FC" w:rsidP="00D64C4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E57FC">
        <w:rPr>
          <w:rFonts w:ascii="Liberation Serif" w:eastAsia="Calibri" w:hAnsi="Liberation Serif"/>
          <w:sz w:val="24"/>
          <w:szCs w:val="24"/>
        </w:rPr>
        <w:t>распоряжен</w:t>
      </w:r>
      <w:r w:rsidR="00367957">
        <w:rPr>
          <w:rFonts w:ascii="Liberation Serif" w:eastAsia="Calibri" w:hAnsi="Liberation Serif"/>
          <w:sz w:val="24"/>
          <w:szCs w:val="24"/>
        </w:rPr>
        <w:t>ия Управления образованием от 28.02.2023 года № 59</w:t>
      </w:r>
      <w:r w:rsidRPr="00BE57FC">
        <w:rPr>
          <w:rFonts w:ascii="Liberation Serif" w:eastAsia="Calibri" w:hAnsi="Liberation Serif"/>
          <w:sz w:val="24"/>
          <w:szCs w:val="24"/>
        </w:rPr>
        <w:t>-О «О проведении Всероссийских проверочных</w:t>
      </w:r>
      <w:r w:rsidRPr="00BE57FC">
        <w:rPr>
          <w:rFonts w:ascii="Liberation Serif" w:eastAsia="Calibri" w:hAnsi="Liberation Serif" w:cs="Times New Roman"/>
          <w:sz w:val="24"/>
          <w:szCs w:val="24"/>
        </w:rPr>
        <w:t xml:space="preserve"> работ в Шалинском городском округе </w:t>
      </w:r>
      <w:r w:rsidR="00367957">
        <w:rPr>
          <w:rFonts w:ascii="Liberation Serif" w:eastAsia="Calibri" w:hAnsi="Liberation Serif" w:cs="Times New Roman"/>
          <w:sz w:val="24"/>
          <w:szCs w:val="24"/>
        </w:rPr>
        <w:t>2023</w:t>
      </w:r>
      <w:r w:rsidRPr="00BE57FC">
        <w:rPr>
          <w:rFonts w:ascii="Liberation Serif" w:eastAsia="Calibri" w:hAnsi="Liberation Serif" w:cs="Times New Roman"/>
          <w:sz w:val="24"/>
          <w:szCs w:val="24"/>
        </w:rPr>
        <w:t xml:space="preserve"> года»</w:t>
      </w:r>
    </w:p>
    <w:p w:rsidR="00D64C4F" w:rsidRPr="00D64C4F" w:rsidRDefault="00D64C4F" w:rsidP="00D64C4F">
      <w:pPr>
        <w:spacing w:after="0" w:line="240" w:lineRule="auto"/>
        <w:ind w:firstLine="567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BE57FC">
        <w:rPr>
          <w:rFonts w:ascii="Liberation Serif" w:eastAsia="Calibri" w:hAnsi="Liberation Serif" w:cs="Times New Roman"/>
          <w:sz w:val="24"/>
          <w:szCs w:val="24"/>
        </w:rPr>
        <w:t xml:space="preserve">Приказ </w:t>
      </w:r>
      <w:r w:rsidRPr="00BE57FC">
        <w:rPr>
          <w:rFonts w:ascii="Liberation Serif" w:eastAsia="Calibri" w:hAnsi="Liberation Serif" w:cs="Times New Roman"/>
          <w:bCs/>
          <w:sz w:val="24"/>
          <w:szCs w:val="24"/>
        </w:rPr>
        <w:t xml:space="preserve">Муниципального бюджетного общеобразовательного учреждения Шалинского городского округа «Шамарская средняя общеобразовательная школа № 26» </w:t>
      </w:r>
      <w:r w:rsidR="00367957">
        <w:rPr>
          <w:rFonts w:ascii="Liberation Serif" w:eastAsia="Calibri" w:hAnsi="Liberation Serif" w:cs="Times New Roman"/>
          <w:sz w:val="24"/>
          <w:szCs w:val="24"/>
        </w:rPr>
        <w:t xml:space="preserve">№ 78–О от 01.03.2023 г. «О </w:t>
      </w:r>
      <w:r w:rsidRPr="00BE57FC">
        <w:rPr>
          <w:rFonts w:ascii="Liberation Serif" w:eastAsia="Calibri" w:hAnsi="Liberation Serif" w:cs="Times New Roman"/>
          <w:sz w:val="24"/>
          <w:szCs w:val="24"/>
        </w:rPr>
        <w:t>проведении Всероссийских проверочных работ в МБОУ «Шамарская СОШ № 26»»</w:t>
      </w:r>
    </w:p>
    <w:p w:rsidR="00636689" w:rsidRPr="00A95E6B" w:rsidRDefault="00636689" w:rsidP="00D64C4F">
      <w:pPr>
        <w:pStyle w:val="a5"/>
        <w:jc w:val="both"/>
        <w:rPr>
          <w:rFonts w:ascii="Liberation Serif" w:hAnsi="Liberation Serif" w:cs="Times New Roman"/>
          <w:sz w:val="24"/>
          <w:szCs w:val="24"/>
        </w:rPr>
      </w:pPr>
    </w:p>
    <w:p w:rsidR="00A95E6B" w:rsidRPr="00A95E6B" w:rsidRDefault="00A95E6B" w:rsidP="00A95E6B">
      <w:pPr>
        <w:pStyle w:val="a5"/>
        <w:jc w:val="both"/>
        <w:rPr>
          <w:rFonts w:ascii="Liberation Serif" w:hAnsi="Liberation Serif" w:cs="Times New Roman"/>
          <w:sz w:val="24"/>
          <w:szCs w:val="24"/>
        </w:rPr>
      </w:pPr>
    </w:p>
    <w:p w:rsidR="00A95E6B" w:rsidRPr="00A95E6B" w:rsidRDefault="0012015A" w:rsidP="00186D62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BE57FC" w:rsidRPr="00291611">
        <w:rPr>
          <w:rFonts w:ascii="Liberation Serif" w:hAnsi="Liberation Serif"/>
          <w:sz w:val="24"/>
          <w:szCs w:val="24"/>
        </w:rPr>
        <w:t xml:space="preserve">.2. </w:t>
      </w:r>
      <w:r w:rsidR="00367957">
        <w:rPr>
          <w:rFonts w:ascii="Liberation Serif" w:hAnsi="Liberation Serif" w:cs="Arial"/>
          <w:bCs/>
          <w:sz w:val="24"/>
          <w:szCs w:val="24"/>
        </w:rPr>
        <w:t xml:space="preserve">ВПР в </w:t>
      </w:r>
      <w:r w:rsidR="00F05409">
        <w:rPr>
          <w:rFonts w:ascii="Liberation Serif" w:hAnsi="Liberation Serif" w:cs="Arial"/>
          <w:bCs/>
          <w:sz w:val="24"/>
          <w:szCs w:val="24"/>
        </w:rPr>
        <w:t xml:space="preserve">2022- </w:t>
      </w:r>
      <w:r w:rsidR="00367957">
        <w:rPr>
          <w:rFonts w:ascii="Liberation Serif" w:hAnsi="Liberation Serif" w:cs="Arial"/>
          <w:bCs/>
          <w:sz w:val="24"/>
          <w:szCs w:val="24"/>
        </w:rPr>
        <w:t>2023</w:t>
      </w:r>
      <w:r w:rsidR="00163810">
        <w:rPr>
          <w:rFonts w:ascii="Liberation Serif" w:hAnsi="Liberation Serif" w:cs="Arial"/>
          <w:bCs/>
          <w:sz w:val="24"/>
          <w:szCs w:val="24"/>
        </w:rPr>
        <w:t xml:space="preserve"> проводилась </w:t>
      </w:r>
      <w:r w:rsidR="00F952D3" w:rsidRPr="00291611">
        <w:rPr>
          <w:rFonts w:ascii="Liberation Serif" w:hAnsi="Liberation Serif" w:cs="Arial"/>
          <w:bCs/>
          <w:sz w:val="24"/>
          <w:szCs w:val="24"/>
        </w:rPr>
        <w:t xml:space="preserve"> по </w:t>
      </w:r>
      <w:r w:rsidR="00F05409">
        <w:rPr>
          <w:rFonts w:ascii="Liberation Serif" w:hAnsi="Liberation Serif" w:cs="Arial"/>
          <w:bCs/>
          <w:sz w:val="24"/>
          <w:szCs w:val="24"/>
        </w:rPr>
        <w:t>всем</w:t>
      </w:r>
      <w:r w:rsidR="00F952D3" w:rsidRPr="00291611">
        <w:rPr>
          <w:rFonts w:ascii="Liberation Serif" w:hAnsi="Liberation Serif" w:cs="Arial"/>
          <w:bCs/>
          <w:sz w:val="24"/>
          <w:szCs w:val="24"/>
        </w:rPr>
        <w:t xml:space="preserve"> предмета</w:t>
      </w:r>
      <w:r w:rsidR="00F05409">
        <w:rPr>
          <w:rFonts w:ascii="Liberation Serif" w:hAnsi="Liberation Serif" w:cs="Arial"/>
          <w:bCs/>
          <w:sz w:val="24"/>
          <w:szCs w:val="24"/>
        </w:rPr>
        <w:t>м.</w:t>
      </w:r>
      <w:r w:rsidR="00291611" w:rsidRPr="00291611">
        <w:rPr>
          <w:rFonts w:ascii="Liberation Serif" w:hAnsi="Liberation Serif" w:cs="Arial"/>
          <w:bCs/>
          <w:sz w:val="24"/>
          <w:szCs w:val="24"/>
        </w:rPr>
        <w:t xml:space="preserve"> </w:t>
      </w:r>
    </w:p>
    <w:p w:rsidR="00A95E6B" w:rsidRPr="00A95E6B" w:rsidRDefault="00A95E6B" w:rsidP="00A95E6B">
      <w:pPr>
        <w:spacing w:after="0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14599D" w:rsidRDefault="0014599D" w:rsidP="0014599D">
      <w:pPr>
        <w:pStyle w:val="a6"/>
        <w:numPr>
          <w:ilvl w:val="0"/>
          <w:numId w:val="20"/>
        </w:numPr>
        <w:tabs>
          <w:tab w:val="left" w:pos="284"/>
        </w:tabs>
        <w:ind w:left="0" w:firstLine="0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Итоговая аттестация</w:t>
      </w:r>
    </w:p>
    <w:p w:rsidR="00A95E6B" w:rsidRPr="0014599D" w:rsidRDefault="0014599D" w:rsidP="0014599D">
      <w:pPr>
        <w:pStyle w:val="a6"/>
        <w:numPr>
          <w:ilvl w:val="1"/>
          <w:numId w:val="20"/>
        </w:numPr>
        <w:tabs>
          <w:tab w:val="left" w:pos="284"/>
        </w:tabs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  <w:r w:rsidR="00B74227" w:rsidRPr="0014599D">
        <w:rPr>
          <w:rFonts w:ascii="Liberation Serif" w:eastAsia="Calibri" w:hAnsi="Liberation Serif" w:cs="Times New Roman"/>
          <w:sz w:val="24"/>
          <w:szCs w:val="24"/>
        </w:rPr>
        <w:t>В МБОУ «Шамарская СОШ №26» в ГИА сдавали ОГЭ 62 человека, из них в форме ГВЭ 4 человека, ЕГЭ- 17 человек, 4 человека не допущены до итоговой аттестации</w:t>
      </w:r>
    </w:p>
    <w:p w:rsidR="00DB59D3" w:rsidRPr="00A95E6B" w:rsidRDefault="00DB59D3" w:rsidP="00B113C6">
      <w:pPr>
        <w:rPr>
          <w:rFonts w:ascii="Liberation Serif" w:hAnsi="Liberation Serif"/>
          <w:b/>
          <w:sz w:val="24"/>
          <w:szCs w:val="24"/>
        </w:rPr>
      </w:pPr>
      <w:r w:rsidRPr="00A95E6B">
        <w:rPr>
          <w:rFonts w:ascii="Liberation Serif" w:hAnsi="Liberation Serif"/>
          <w:b/>
          <w:sz w:val="24"/>
          <w:szCs w:val="24"/>
        </w:rPr>
        <w:t>Общие сведения о выпускниках 9 классов</w:t>
      </w:r>
    </w:p>
    <w:p w:rsidR="00DB59D3" w:rsidRPr="00A95E6B" w:rsidRDefault="00DB59D3">
      <w:pPr>
        <w:rPr>
          <w:rFonts w:ascii="Liberation Serif" w:hAnsi="Liberation Serif"/>
          <w:sz w:val="24"/>
          <w:szCs w:val="24"/>
        </w:rPr>
      </w:pPr>
      <w:r w:rsidRPr="00A95E6B">
        <w:rPr>
          <w:rFonts w:ascii="Liberation Serif" w:hAnsi="Liberation Serif"/>
          <w:sz w:val="24"/>
          <w:szCs w:val="24"/>
        </w:rPr>
        <w:t>(качество работы педагогического совета)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2"/>
        <w:gridCol w:w="1349"/>
        <w:gridCol w:w="867"/>
        <w:gridCol w:w="1115"/>
        <w:gridCol w:w="844"/>
        <w:gridCol w:w="820"/>
        <w:gridCol w:w="820"/>
      </w:tblGrid>
      <w:tr w:rsidR="00163810" w:rsidRPr="00A95E6B" w:rsidTr="00B74227">
        <w:trPr>
          <w:trHeight w:val="261"/>
        </w:trPr>
        <w:tc>
          <w:tcPr>
            <w:tcW w:w="4322" w:type="dxa"/>
            <w:vMerge w:val="restart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Участники ГИА 9</w:t>
            </w:r>
          </w:p>
        </w:tc>
        <w:tc>
          <w:tcPr>
            <w:tcW w:w="2216" w:type="dxa"/>
            <w:gridSpan w:val="2"/>
          </w:tcPr>
          <w:p w:rsidR="00163810" w:rsidRPr="00A95E6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  <w:tc>
          <w:tcPr>
            <w:tcW w:w="1959" w:type="dxa"/>
            <w:gridSpan w:val="2"/>
          </w:tcPr>
          <w:p w:rsidR="00163810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  <w:tc>
          <w:tcPr>
            <w:tcW w:w="1640" w:type="dxa"/>
            <w:gridSpan w:val="2"/>
          </w:tcPr>
          <w:p w:rsidR="00163810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</w:tr>
      <w:tr w:rsidR="00163810" w:rsidRPr="00A95E6B" w:rsidTr="00B74227">
        <w:trPr>
          <w:trHeight w:val="146"/>
        </w:trPr>
        <w:tc>
          <w:tcPr>
            <w:tcW w:w="4322" w:type="dxa"/>
            <w:vMerge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  <w:tc>
          <w:tcPr>
            <w:tcW w:w="1115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844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  <w:tc>
          <w:tcPr>
            <w:tcW w:w="820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820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</w:tr>
      <w:tr w:rsidR="00163810" w:rsidRPr="00A95E6B" w:rsidTr="00211628">
        <w:trPr>
          <w:trHeight w:val="261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выпускников всего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68+2 кор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 + 1 кор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 + 5 кор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Выпускников текущего года, чел.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 + 1 кор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 + 5 кор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163810" w:rsidRPr="00A95E6B" w:rsidTr="00211628">
        <w:trPr>
          <w:trHeight w:val="536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Выпускники, не завершившие основное общее образование (не прошедшие ГИА) чел. (без учета ГВЭ)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Не допущенных к ГИА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Получивших неудовлетворительный результат: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 русскому языку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 математике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E675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 предметам выбора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участников ГИА в форме ГВЭ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163810" w:rsidRPr="00A95E6B" w:rsidTr="00B74227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3810" w:rsidRPr="00A95E6B" w:rsidTr="00211628">
        <w:trPr>
          <w:trHeight w:val="859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Получивших неудовлетворительный результат по русскому языку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3810" w:rsidRPr="00A95E6B" w:rsidTr="00211628">
        <w:trPr>
          <w:trHeight w:val="549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Получивших неудовлетворительный результат по математике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21162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163810" w:rsidRPr="00A95E6B" w:rsidTr="00211628">
        <w:trPr>
          <w:trHeight w:val="536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выпускников, завершивших основную школу с отличием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48AB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163810" w:rsidRPr="00A95E6B" w:rsidTr="00211628">
        <w:trPr>
          <w:trHeight w:val="536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Наличие неудовлетворительных результатов ОГЭ у данных участников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163810" w:rsidRPr="00A95E6B" w:rsidRDefault="001E6758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63810" w:rsidRPr="00A95E6B" w:rsidTr="00211628">
        <w:trPr>
          <w:trHeight w:val="275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выданных аттестатов</w:t>
            </w:r>
          </w:p>
        </w:tc>
        <w:tc>
          <w:tcPr>
            <w:tcW w:w="1349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58+2 св-ва</w:t>
            </w:r>
          </w:p>
        </w:tc>
        <w:tc>
          <w:tcPr>
            <w:tcW w:w="867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54+ 5 св-ва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6758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163810" w:rsidRPr="00A95E6B" w:rsidTr="00211628">
        <w:trPr>
          <w:trHeight w:val="549"/>
        </w:trPr>
        <w:tc>
          <w:tcPr>
            <w:tcW w:w="4322" w:type="dxa"/>
          </w:tcPr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чел. на пересдачу в сентябре (с указанием предмета)</w:t>
            </w:r>
          </w:p>
        </w:tc>
        <w:tc>
          <w:tcPr>
            <w:tcW w:w="1349" w:type="dxa"/>
          </w:tcPr>
          <w:p w:rsidR="00163810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 (мат)</w:t>
            </w:r>
          </w:p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( рус)</w:t>
            </w:r>
          </w:p>
        </w:tc>
        <w:tc>
          <w:tcPr>
            <w:tcW w:w="867" w:type="dxa"/>
          </w:tcPr>
          <w:p w:rsidR="00163810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  <w:p w:rsidR="00163810" w:rsidRPr="00A95E6B" w:rsidRDefault="00163810" w:rsidP="001638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63810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48AB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10" w:rsidRPr="00A6753B" w:rsidRDefault="001E48AB" w:rsidP="0016381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</w:tbl>
    <w:p w:rsidR="00DB59D3" w:rsidRPr="00A95E6B" w:rsidRDefault="00DB59D3">
      <w:pPr>
        <w:rPr>
          <w:rFonts w:ascii="Liberation Serif" w:hAnsi="Liberation Serif"/>
          <w:sz w:val="24"/>
          <w:szCs w:val="24"/>
        </w:rPr>
      </w:pPr>
    </w:p>
    <w:p w:rsidR="00583219" w:rsidRPr="00645C51" w:rsidRDefault="003B5731">
      <w:pPr>
        <w:rPr>
          <w:rFonts w:ascii="Liberation Serif" w:hAnsi="Liberation Serif"/>
          <w:b/>
          <w:sz w:val="24"/>
          <w:szCs w:val="24"/>
        </w:rPr>
      </w:pPr>
      <w:r w:rsidRPr="00645C51">
        <w:rPr>
          <w:rFonts w:ascii="Liberation Serif" w:hAnsi="Liberation Serif"/>
          <w:b/>
          <w:sz w:val="24"/>
          <w:szCs w:val="24"/>
        </w:rPr>
        <w:t>Общие сведения о результатах ГИА-9</w:t>
      </w:r>
    </w:p>
    <w:tbl>
      <w:tblPr>
        <w:tblStyle w:val="a4"/>
        <w:tblW w:w="10030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3B5731" w:rsidRPr="00A95E6B" w:rsidTr="00A30A55">
        <w:trPr>
          <w:trHeight w:val="1202"/>
        </w:trPr>
        <w:tc>
          <w:tcPr>
            <w:tcW w:w="1242" w:type="dxa"/>
          </w:tcPr>
          <w:p w:rsidR="003B5731" w:rsidRPr="00A95E6B" w:rsidRDefault="003B5731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B5731" w:rsidRPr="00A95E6B" w:rsidRDefault="003B5731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участников ОГЭ, чел.</w:t>
            </w:r>
          </w:p>
        </w:tc>
        <w:tc>
          <w:tcPr>
            <w:tcW w:w="992" w:type="dxa"/>
          </w:tcPr>
          <w:p w:rsidR="003B5731" w:rsidRPr="00A95E6B" w:rsidRDefault="003B5731" w:rsidP="003B5731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сдавших на «5»</w:t>
            </w:r>
          </w:p>
        </w:tc>
        <w:tc>
          <w:tcPr>
            <w:tcW w:w="992" w:type="dxa"/>
          </w:tcPr>
          <w:p w:rsidR="003B5731" w:rsidRPr="00A95E6B" w:rsidRDefault="003B5731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сдавших на «5», %</w:t>
            </w:r>
          </w:p>
        </w:tc>
        <w:tc>
          <w:tcPr>
            <w:tcW w:w="993" w:type="dxa"/>
          </w:tcPr>
          <w:p w:rsidR="003B5731" w:rsidRPr="00A95E6B" w:rsidRDefault="003B5731" w:rsidP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4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B5731" w:rsidRPr="00A95E6B" w:rsidRDefault="003B5731" w:rsidP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4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», %</w:t>
            </w:r>
          </w:p>
        </w:tc>
        <w:tc>
          <w:tcPr>
            <w:tcW w:w="992" w:type="dxa"/>
          </w:tcPr>
          <w:p w:rsidR="003B5731" w:rsidRPr="00A95E6B" w:rsidRDefault="003B5731" w:rsidP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3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B5731" w:rsidRPr="00A95E6B" w:rsidRDefault="003B5731" w:rsidP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3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, %</w:t>
            </w:r>
          </w:p>
        </w:tc>
        <w:tc>
          <w:tcPr>
            <w:tcW w:w="992" w:type="dxa"/>
          </w:tcPr>
          <w:p w:rsidR="003B5731" w:rsidRPr="00A95E6B" w:rsidRDefault="003B5731" w:rsidP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2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B5731" w:rsidRPr="00A95E6B" w:rsidRDefault="003B5731" w:rsidP="00937E7F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сдавших на «</w:t>
            </w:r>
            <w:r w:rsidR="00A30A55" w:rsidRPr="00A95E6B">
              <w:rPr>
                <w:rFonts w:ascii="Liberation Serif" w:hAnsi="Liberation Serif"/>
                <w:sz w:val="24"/>
                <w:szCs w:val="24"/>
              </w:rPr>
              <w:t>2</w:t>
            </w:r>
            <w:r w:rsidRPr="00A95E6B">
              <w:rPr>
                <w:rFonts w:ascii="Liberation Serif" w:hAnsi="Liberation Serif"/>
                <w:sz w:val="24"/>
                <w:szCs w:val="24"/>
              </w:rPr>
              <w:t>», %</w:t>
            </w:r>
          </w:p>
        </w:tc>
      </w:tr>
      <w:tr w:rsidR="00A30A55" w:rsidRPr="00A95E6B" w:rsidTr="00A30A55">
        <w:trPr>
          <w:trHeight w:val="248"/>
        </w:trPr>
        <w:tc>
          <w:tcPr>
            <w:tcW w:w="1242" w:type="dxa"/>
          </w:tcPr>
          <w:p w:rsidR="00A30A55" w:rsidRPr="00A95E6B" w:rsidRDefault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РЯ</w:t>
            </w:r>
          </w:p>
        </w:tc>
        <w:tc>
          <w:tcPr>
            <w:tcW w:w="851" w:type="dxa"/>
          </w:tcPr>
          <w:p w:rsidR="00A30A55" w:rsidRPr="00A95E6B" w:rsidRDefault="00645C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A30A55" w:rsidRPr="00A95E6B" w:rsidRDefault="00645C51" w:rsidP="003B573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0A55" w:rsidRPr="00A95E6B" w:rsidRDefault="00645C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30A55" w:rsidRPr="00A95E6B" w:rsidRDefault="00645C51" w:rsidP="00937E7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A30A55" w:rsidRPr="00A95E6B" w:rsidTr="00A30A55">
        <w:trPr>
          <w:trHeight w:val="248"/>
        </w:trPr>
        <w:tc>
          <w:tcPr>
            <w:tcW w:w="1242" w:type="dxa"/>
          </w:tcPr>
          <w:p w:rsidR="00A30A55" w:rsidRPr="00A95E6B" w:rsidRDefault="00A30A55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МА</w:t>
            </w:r>
          </w:p>
        </w:tc>
        <w:tc>
          <w:tcPr>
            <w:tcW w:w="851" w:type="dxa"/>
          </w:tcPr>
          <w:p w:rsidR="00A30A55" w:rsidRPr="00A95E6B" w:rsidRDefault="00645C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30A55" w:rsidRPr="00A95E6B" w:rsidRDefault="00645C51" w:rsidP="003B573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0A55" w:rsidRPr="00A95E6B" w:rsidRDefault="00645C5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A30A55" w:rsidRPr="00A95E6B" w:rsidRDefault="00645C51" w:rsidP="00A30A5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0A55" w:rsidRPr="00A95E6B" w:rsidRDefault="00645C51" w:rsidP="00937E7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</w:tbl>
    <w:p w:rsidR="00171F9D" w:rsidRPr="00A95E6B" w:rsidRDefault="00171F9D">
      <w:pPr>
        <w:rPr>
          <w:rFonts w:ascii="Liberation Serif" w:hAnsi="Liberation Serif"/>
          <w:sz w:val="24"/>
          <w:szCs w:val="24"/>
        </w:rPr>
      </w:pPr>
    </w:p>
    <w:p w:rsidR="00840257" w:rsidRPr="00A95E6B" w:rsidRDefault="00A95E6B" w:rsidP="00A95E6B">
      <w:pPr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Средние значения, решаемость, дефициты (для анализа используем методику расчета средних значений, решаемость) (прилагается). </w:t>
      </w:r>
      <w:r w:rsidR="009256E3" w:rsidRPr="00A95E6B">
        <w:rPr>
          <w:rFonts w:ascii="Liberation Serif" w:hAnsi="Liberation Serif"/>
          <w:b/>
          <w:i/>
          <w:sz w:val="24"/>
          <w:szCs w:val="24"/>
        </w:rPr>
        <w:t>Таблицы</w:t>
      </w:r>
      <w:r>
        <w:rPr>
          <w:rFonts w:ascii="Liberation Serif" w:hAnsi="Liberation Serif"/>
          <w:b/>
          <w:i/>
          <w:sz w:val="24"/>
          <w:szCs w:val="24"/>
        </w:rPr>
        <w:t>, графики, диаграммы</w:t>
      </w:r>
      <w:r w:rsidR="009256E3" w:rsidRPr="00A95E6B">
        <w:rPr>
          <w:rFonts w:ascii="Liberation Serif" w:hAnsi="Liberation Serif"/>
          <w:b/>
          <w:i/>
          <w:sz w:val="24"/>
          <w:szCs w:val="24"/>
        </w:rPr>
        <w:t xml:space="preserve"> сопровождаются выводами, планируемыми мероприятиями по повышению качества преподавания предметов</w:t>
      </w:r>
    </w:p>
    <w:p w:rsidR="00500899" w:rsidRDefault="00500899">
      <w:pPr>
        <w:rPr>
          <w:rFonts w:ascii="Liberation Serif" w:hAnsi="Liberation Serif"/>
          <w:b/>
          <w:sz w:val="24"/>
          <w:szCs w:val="24"/>
        </w:rPr>
      </w:pPr>
    </w:p>
    <w:p w:rsidR="00B74227" w:rsidRPr="0014599D" w:rsidRDefault="00840257" w:rsidP="0014599D">
      <w:pPr>
        <w:pStyle w:val="a6"/>
        <w:numPr>
          <w:ilvl w:val="1"/>
          <w:numId w:val="20"/>
        </w:numPr>
        <w:rPr>
          <w:rFonts w:ascii="Liberation Serif" w:hAnsi="Liberation Serif"/>
          <w:b/>
          <w:sz w:val="24"/>
          <w:szCs w:val="24"/>
        </w:rPr>
      </w:pPr>
      <w:r w:rsidRPr="0014599D">
        <w:rPr>
          <w:rFonts w:ascii="Liberation Serif" w:hAnsi="Liberation Serif"/>
          <w:b/>
          <w:sz w:val="24"/>
          <w:szCs w:val="24"/>
        </w:rPr>
        <w:t>Общие сведения об обучающихся 11 классов</w:t>
      </w: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4366"/>
        <w:gridCol w:w="970"/>
        <w:gridCol w:w="974"/>
        <w:gridCol w:w="970"/>
        <w:gridCol w:w="975"/>
        <w:gridCol w:w="969"/>
        <w:gridCol w:w="972"/>
      </w:tblGrid>
      <w:tr w:rsidR="00211628" w:rsidRPr="00A95E6B" w:rsidTr="00211628">
        <w:trPr>
          <w:trHeight w:val="261"/>
        </w:trPr>
        <w:tc>
          <w:tcPr>
            <w:tcW w:w="4366" w:type="dxa"/>
            <w:vMerge w:val="restart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 xml:space="preserve">Участники ГИА </w:t>
            </w: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944" w:type="dxa"/>
            <w:gridSpan w:val="2"/>
          </w:tcPr>
          <w:p w:rsidR="00211628" w:rsidRPr="00A95E6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2021</w:t>
            </w:r>
          </w:p>
        </w:tc>
        <w:tc>
          <w:tcPr>
            <w:tcW w:w="1945" w:type="dxa"/>
            <w:gridSpan w:val="2"/>
          </w:tcPr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2022</w:t>
            </w:r>
          </w:p>
        </w:tc>
        <w:tc>
          <w:tcPr>
            <w:tcW w:w="1941" w:type="dxa"/>
            <w:gridSpan w:val="2"/>
          </w:tcPr>
          <w:p w:rsidR="00211628" w:rsidRPr="00A95E6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2023</w:t>
            </w:r>
          </w:p>
        </w:tc>
      </w:tr>
      <w:tr w:rsidR="00211628" w:rsidRPr="00A95E6B" w:rsidTr="00211628">
        <w:trPr>
          <w:trHeight w:val="146"/>
        </w:trPr>
        <w:tc>
          <w:tcPr>
            <w:tcW w:w="4366" w:type="dxa"/>
            <w:vMerge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  <w:tc>
          <w:tcPr>
            <w:tcW w:w="969" w:type="dxa"/>
          </w:tcPr>
          <w:p w:rsidR="00211628" w:rsidRPr="00A6753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Кол. чел.</w:t>
            </w:r>
          </w:p>
        </w:tc>
        <w:tc>
          <w:tcPr>
            <w:tcW w:w="972" w:type="dxa"/>
          </w:tcPr>
          <w:p w:rsidR="00211628" w:rsidRPr="00A6753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Доля %</w:t>
            </w:r>
          </w:p>
        </w:tc>
      </w:tr>
      <w:tr w:rsidR="00211628" w:rsidRPr="00A95E6B" w:rsidTr="00211628">
        <w:trPr>
          <w:trHeight w:val="261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выпускников всего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В том числе: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Не допущенных к ГИА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356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Недопуск по причине незачета по итоговому сочинению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Недопуск по иным причинам (указать каким)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Получившие неудовлетворительный результат: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 русскому языку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lastRenderedPageBreak/>
              <w:t>По математике - П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По двум обязательным предметам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275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Количество выпускников, завершивших обучение с отличием, всего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753B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</w:tr>
      <w:tr w:rsidR="00211628" w:rsidRPr="00A95E6B" w:rsidTr="00211628">
        <w:trPr>
          <w:trHeight w:val="536"/>
        </w:trPr>
        <w:tc>
          <w:tcPr>
            <w:tcW w:w="4366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Наличие  неудовлетворительных результатов ЕГЭ у данных участников</w:t>
            </w:r>
          </w:p>
        </w:tc>
        <w:tc>
          <w:tcPr>
            <w:tcW w:w="970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211628" w:rsidRPr="00A95E6B" w:rsidTr="00211628">
        <w:trPr>
          <w:trHeight w:val="549"/>
        </w:trPr>
        <w:tc>
          <w:tcPr>
            <w:tcW w:w="4366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Сдавшие ЕГЭ по русскому языку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 xml:space="preserve"> на 40-60; 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на 61-80;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 xml:space="preserve"> на 81-100 баллов</w:t>
            </w:r>
          </w:p>
        </w:tc>
        <w:tc>
          <w:tcPr>
            <w:tcW w:w="970" w:type="dxa"/>
          </w:tcPr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8747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74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70" w:type="dxa"/>
          </w:tcPr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  <w:p w:rsidR="00211628" w:rsidRPr="000B0B47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75" w:type="dxa"/>
          </w:tcPr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  <w:p w:rsidR="00211628" w:rsidRPr="000B0B47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969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72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211628" w:rsidRPr="00A95E6B" w:rsidTr="00211628">
        <w:trPr>
          <w:trHeight w:val="536"/>
        </w:trPr>
        <w:tc>
          <w:tcPr>
            <w:tcW w:w="4366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Сдавшие ЕГЭ по математике (П)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 xml:space="preserve">на 40-60; 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 xml:space="preserve">на 61-80; 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на 81-100 баллов</w:t>
            </w:r>
          </w:p>
        </w:tc>
        <w:tc>
          <w:tcPr>
            <w:tcW w:w="970" w:type="dxa"/>
          </w:tcPr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8747D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  <w:p w:rsidR="00211628" w:rsidRPr="008747D3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 w:rsidRPr="008747D3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4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0" w:type="dxa"/>
          </w:tcPr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  <w:p w:rsidR="00211628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211628" w:rsidRPr="00A6753B" w:rsidRDefault="00211628" w:rsidP="00211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72" w:type="dxa"/>
          </w:tcPr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  <w:p w:rsidR="00211628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  <w:p w:rsidR="00211628" w:rsidRPr="00A95E6B" w:rsidRDefault="00211628" w:rsidP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:rsidR="00840257" w:rsidRPr="00A95E6B" w:rsidRDefault="00840257">
      <w:pPr>
        <w:rPr>
          <w:rFonts w:ascii="Liberation Serif" w:hAnsi="Liberation Serif"/>
          <w:sz w:val="24"/>
          <w:szCs w:val="24"/>
        </w:rPr>
      </w:pPr>
    </w:p>
    <w:p w:rsidR="00C0180C" w:rsidRPr="00645C51" w:rsidRDefault="00C0180C">
      <w:pPr>
        <w:rPr>
          <w:rFonts w:ascii="Liberation Serif" w:hAnsi="Liberation Serif"/>
          <w:b/>
          <w:sz w:val="24"/>
          <w:szCs w:val="24"/>
        </w:rPr>
      </w:pPr>
      <w:r w:rsidRPr="00645C51">
        <w:rPr>
          <w:rFonts w:ascii="Liberation Serif" w:hAnsi="Liberation Serif"/>
          <w:b/>
          <w:sz w:val="24"/>
          <w:szCs w:val="24"/>
        </w:rPr>
        <w:t>Общие сведения о результатах ГИА</w:t>
      </w:r>
      <w:r w:rsidR="00645C51">
        <w:rPr>
          <w:rFonts w:ascii="Liberation Serif" w:hAnsi="Liberation Serif"/>
          <w:b/>
          <w:sz w:val="24"/>
          <w:szCs w:val="24"/>
        </w:rPr>
        <w:t xml:space="preserve"> -11</w:t>
      </w:r>
    </w:p>
    <w:tbl>
      <w:tblPr>
        <w:tblStyle w:val="a4"/>
        <w:tblW w:w="10213" w:type="dxa"/>
        <w:tblLook w:val="04A0" w:firstRow="1" w:lastRow="0" w:firstColumn="1" w:lastColumn="0" w:noHBand="0" w:noVBand="1"/>
      </w:tblPr>
      <w:tblGrid>
        <w:gridCol w:w="1087"/>
        <w:gridCol w:w="1382"/>
        <w:gridCol w:w="2149"/>
        <w:gridCol w:w="2149"/>
        <w:gridCol w:w="1723"/>
        <w:gridCol w:w="1723"/>
      </w:tblGrid>
      <w:tr w:rsidR="00C0180C" w:rsidRPr="00A95E6B" w:rsidTr="00C0180C">
        <w:trPr>
          <w:trHeight w:val="1019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участников ЕГЭ</w:t>
            </w: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высокобалльников</w:t>
            </w: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высокобалльников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Кол-во не преодолевших минимальный порог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Доля не преодолевших минимальный порог</w:t>
            </w:r>
          </w:p>
        </w:tc>
      </w:tr>
      <w:tr w:rsidR="00C0180C" w:rsidRPr="00A95E6B" w:rsidTr="00C0180C">
        <w:trPr>
          <w:trHeight w:val="251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РЯ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152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МА-Б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152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729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МА-П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ЛИТ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ГЕО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ХИМ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ФИЗ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БИО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ИСТ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ОБЩ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729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729" w:type="dxa"/>
          </w:tcPr>
          <w:p w:rsidR="00C0180C" w:rsidRPr="00A95E6B" w:rsidRDefault="002703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ИНФ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АНГЛ</w:t>
            </w:r>
          </w:p>
        </w:tc>
        <w:tc>
          <w:tcPr>
            <w:tcW w:w="1355" w:type="dxa"/>
          </w:tcPr>
          <w:p w:rsidR="00C0180C" w:rsidRPr="00A95E6B" w:rsidRDefault="0021162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0180C" w:rsidRPr="00A95E6B" w:rsidTr="00C0180C">
        <w:trPr>
          <w:trHeight w:val="286"/>
        </w:trPr>
        <w:tc>
          <w:tcPr>
            <w:tcW w:w="1096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  <w:r w:rsidRPr="00A95E6B">
              <w:rPr>
                <w:rFonts w:ascii="Liberation Serif" w:hAnsi="Liberation Serif"/>
                <w:sz w:val="24"/>
                <w:szCs w:val="24"/>
              </w:rPr>
              <w:t>НЕМ</w:t>
            </w:r>
          </w:p>
        </w:tc>
        <w:tc>
          <w:tcPr>
            <w:tcW w:w="1355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52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29" w:type="dxa"/>
          </w:tcPr>
          <w:p w:rsidR="00C0180C" w:rsidRPr="00A95E6B" w:rsidRDefault="00C0180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23255" w:rsidRPr="00645C51" w:rsidRDefault="00223255" w:rsidP="00C0180C">
      <w:pPr>
        <w:rPr>
          <w:rFonts w:ascii="Liberation Serif" w:hAnsi="Liberation Serif"/>
          <w:b/>
          <w:sz w:val="24"/>
          <w:szCs w:val="24"/>
        </w:rPr>
      </w:pPr>
    </w:p>
    <w:p w:rsidR="00C0180C" w:rsidRPr="00645C51" w:rsidRDefault="00C0180C" w:rsidP="00C0180C">
      <w:pPr>
        <w:rPr>
          <w:rFonts w:ascii="Liberation Serif" w:hAnsi="Liberation Serif"/>
          <w:b/>
          <w:sz w:val="24"/>
          <w:szCs w:val="24"/>
        </w:rPr>
      </w:pPr>
      <w:r w:rsidRPr="00645C51">
        <w:rPr>
          <w:rFonts w:ascii="Liberation Serif" w:hAnsi="Liberation Serif"/>
          <w:b/>
          <w:sz w:val="24"/>
          <w:szCs w:val="24"/>
        </w:rPr>
        <w:t>Выбор предметов участниками ЕГЭ</w:t>
      </w:r>
    </w:p>
    <w:tbl>
      <w:tblPr>
        <w:tblW w:w="1034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993"/>
        <w:gridCol w:w="992"/>
        <w:gridCol w:w="1134"/>
        <w:gridCol w:w="1134"/>
        <w:gridCol w:w="1134"/>
        <w:gridCol w:w="850"/>
        <w:gridCol w:w="1276"/>
        <w:gridCol w:w="992"/>
      </w:tblGrid>
      <w:tr w:rsidR="00C0180C" w:rsidRPr="00A95E6B" w:rsidTr="00937E7F">
        <w:trPr>
          <w:trHeight w:val="28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Физ.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Хим.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Инф.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Биол.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Ист.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Геог.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Ин.яз.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Общ.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0180C" w:rsidRPr="00A95E6B" w:rsidRDefault="00C0180C" w:rsidP="00937E7F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Литер.</w:t>
            </w:r>
          </w:p>
        </w:tc>
      </w:tr>
      <w:tr w:rsidR="00270344" w:rsidRPr="00A95E6B" w:rsidTr="00614C68">
        <w:trPr>
          <w:trHeight w:val="330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 w:rsidRPr="00A95E6B">
              <w:rPr>
                <w:rFonts w:ascii="Liberation Serif" w:hAnsi="Liberation Serif"/>
                <w:bCs/>
                <w:lang w:val="ru-RU"/>
              </w:rPr>
              <w:t>20</w:t>
            </w:r>
            <w:r>
              <w:rPr>
                <w:rFonts w:ascii="Liberation Serif" w:hAnsi="Liberation Serif"/>
                <w:bCs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44" w:rsidRPr="00354C6C" w:rsidRDefault="00270344" w:rsidP="00270344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</w:pPr>
            <w:r w:rsidRPr="00354C6C">
              <w:rPr>
                <w:rFonts w:ascii="Liberation Serif" w:eastAsia="Lucida Sans Unicode" w:hAnsi="Liberation Serif" w:cs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270344" w:rsidRPr="00A95E6B" w:rsidTr="00614C68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Pr="00A95E6B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</w:tr>
      <w:tr w:rsidR="00270344" w:rsidRPr="00A95E6B" w:rsidTr="00937E7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</w:tr>
      <w:tr w:rsidR="00270344" w:rsidRPr="00A95E6B" w:rsidTr="00937E7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344" w:rsidRDefault="00270344" w:rsidP="00270344">
            <w:pPr>
              <w:pStyle w:val="a3"/>
              <w:snapToGrid w:val="0"/>
              <w:jc w:val="center"/>
              <w:rPr>
                <w:rFonts w:ascii="Liberation Serif" w:hAnsi="Liberation Serif"/>
                <w:bCs/>
                <w:lang w:val="ru-RU"/>
              </w:rPr>
            </w:pPr>
            <w:r>
              <w:rPr>
                <w:rFonts w:ascii="Liberation Serif" w:hAnsi="Liberation Serif"/>
                <w:bCs/>
                <w:lang w:val="ru-RU"/>
              </w:rPr>
              <w:t>0</w:t>
            </w:r>
          </w:p>
        </w:tc>
      </w:tr>
    </w:tbl>
    <w:p w:rsidR="00A8645C" w:rsidRDefault="00A8645C" w:rsidP="00A8645C">
      <w:pPr>
        <w:jc w:val="both"/>
        <w:rPr>
          <w:rFonts w:ascii="Liberation Serif" w:hAnsi="Liberation Serif"/>
          <w:b/>
          <w:sz w:val="24"/>
          <w:szCs w:val="24"/>
        </w:rPr>
      </w:pPr>
    </w:p>
    <w:p w:rsidR="00A8645C" w:rsidRPr="00A95E6B" w:rsidRDefault="00A8645C" w:rsidP="00A8645C">
      <w:pPr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Средние значения, решаемость, дефициты (для анализа используем методику расчета средних значений, решаемость) (прилагается). </w:t>
      </w:r>
      <w:r w:rsidRPr="00A95E6B">
        <w:rPr>
          <w:rFonts w:ascii="Liberation Serif" w:hAnsi="Liberation Serif"/>
          <w:b/>
          <w:i/>
          <w:sz w:val="24"/>
          <w:szCs w:val="24"/>
        </w:rPr>
        <w:t>Таблицы</w:t>
      </w:r>
      <w:r>
        <w:rPr>
          <w:rFonts w:ascii="Liberation Serif" w:hAnsi="Liberation Serif"/>
          <w:b/>
          <w:i/>
          <w:sz w:val="24"/>
          <w:szCs w:val="24"/>
        </w:rPr>
        <w:t>, графики, диаграммы</w:t>
      </w:r>
      <w:r w:rsidRPr="00A95E6B"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A95E6B">
        <w:rPr>
          <w:rFonts w:ascii="Liberation Serif" w:hAnsi="Liberation Serif"/>
          <w:b/>
          <w:i/>
          <w:sz w:val="24"/>
          <w:szCs w:val="24"/>
        </w:rPr>
        <w:lastRenderedPageBreak/>
        <w:t>сопровождаются выводами, планируемыми мероприятиями по повышению качества преподавания предметов</w:t>
      </w:r>
    </w:p>
    <w:p w:rsidR="009569CE" w:rsidRPr="0012015A" w:rsidRDefault="009569CE" w:rsidP="006A69C0">
      <w:pPr>
        <w:pStyle w:val="a6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2015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Результаты школьного, муниципального этапов всероссийской олимпиады школьников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1701"/>
        <w:gridCol w:w="1701"/>
        <w:gridCol w:w="1701"/>
      </w:tblGrid>
      <w:tr w:rsidR="00270344" w:rsidRPr="009569CE" w:rsidTr="00614C68">
        <w:trPr>
          <w:trHeight w:val="825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Приняли участие в школьном этапе  олимпиад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2020-2021</w:t>
            </w:r>
          </w:p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2021-2022</w:t>
            </w:r>
          </w:p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2022-2023</w:t>
            </w:r>
          </w:p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уч.год</w:t>
            </w:r>
          </w:p>
        </w:tc>
      </w:tr>
      <w:tr w:rsidR="00270344" w:rsidRPr="009569CE" w:rsidTr="00614C68">
        <w:trPr>
          <w:trHeight w:val="285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70344" w:rsidRPr="009569CE" w:rsidTr="00614C68">
        <w:trPr>
          <w:trHeight w:val="285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Результативность в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33%</w:t>
            </w:r>
          </w:p>
        </w:tc>
      </w:tr>
      <w:tr w:rsidR="00270344" w:rsidRPr="009569CE" w:rsidTr="00614C68">
        <w:trPr>
          <w:trHeight w:val="84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Приняли участие в муниципальном этапе  олимпиад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2020-2021</w:t>
            </w:r>
          </w:p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2021-2022</w:t>
            </w:r>
          </w:p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уч.год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олимпиад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70344" w:rsidRPr="009569CE" w:rsidTr="00614C68">
        <w:trPr>
          <w:trHeight w:val="285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0344" w:rsidRPr="009569CE" w:rsidTr="00614C68">
        <w:trPr>
          <w:trHeight w:val="285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призеров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70344" w:rsidRPr="009569CE" w:rsidTr="00614C68">
        <w:trPr>
          <w:trHeight w:val="270"/>
          <w:tblCellSpacing w:w="0" w:type="dxa"/>
        </w:trPr>
        <w:tc>
          <w:tcPr>
            <w:tcW w:w="4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Результативность в 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270344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69C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0344" w:rsidRPr="009569CE" w:rsidRDefault="00C75C9F" w:rsidP="00270344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41%</w:t>
            </w:r>
          </w:p>
        </w:tc>
      </w:tr>
    </w:tbl>
    <w:p w:rsidR="00500899" w:rsidRDefault="00500899" w:rsidP="00500899">
      <w:pPr>
        <w:pStyle w:val="a6"/>
        <w:spacing w:after="160" w:line="259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806670" w:rsidRPr="006A69C0" w:rsidRDefault="0012015A" w:rsidP="0014599D">
      <w:pPr>
        <w:pStyle w:val="a6"/>
        <w:numPr>
          <w:ilvl w:val="0"/>
          <w:numId w:val="20"/>
        </w:numPr>
        <w:spacing w:after="160" w:line="259" w:lineRule="auto"/>
        <w:rPr>
          <w:rFonts w:ascii="Liberation Serif" w:eastAsia="Calibri" w:hAnsi="Liberation Serif" w:cs="Times New Roman"/>
          <w:b/>
          <w:sz w:val="24"/>
          <w:szCs w:val="24"/>
        </w:rPr>
      </w:pPr>
      <w:r w:rsidRPr="006A69C0">
        <w:rPr>
          <w:rFonts w:ascii="Liberation Serif" w:eastAsia="Calibri" w:hAnsi="Liberation Serif" w:cs="Times New Roman"/>
          <w:b/>
          <w:sz w:val="24"/>
          <w:szCs w:val="24"/>
        </w:rPr>
        <w:t>Диагностика функциональной грамотности</w:t>
      </w:r>
    </w:p>
    <w:p w:rsidR="00614C68" w:rsidRPr="006A69C0" w:rsidRDefault="00806670" w:rsidP="00806670">
      <w:pPr>
        <w:spacing w:after="160" w:line="259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6A69C0">
        <w:rPr>
          <w:rFonts w:ascii="Liberation Serif" w:eastAsia="Calibri" w:hAnsi="Liberation Serif" w:cs="Times New Roman"/>
          <w:sz w:val="24"/>
          <w:szCs w:val="24"/>
        </w:rPr>
        <w:t>Диагностика функциональной грамотности проводилась на</w:t>
      </w:r>
      <w:r w:rsidR="00614C68" w:rsidRPr="006A69C0">
        <w:rPr>
          <w:rFonts w:ascii="Liberation Serif" w:eastAsia="Calibri" w:hAnsi="Liberation Serif"/>
          <w:sz w:val="24"/>
          <w:szCs w:val="24"/>
        </w:rPr>
        <w:t xml:space="preserve"> основании распоряжения Управления образованием Шалинского городского округа от 09.11.2022 года № 234-О «О проведении регионального мониторинга функциональной грамотности и метапредметных результатов обучающихся общеобразовательных учреждений Шалинского городского округа», распоряжения Управления образованием Шалинского городского округа от 01.06.2022 года № 143-О «Об утверждении плана мероприятий, направленных на формирование и оценку функциональной грамотности обучающихся общеобразовательных учреждений, расположенных на территории Шалинского городского округа, на 2022/2023 учебный год». В  мониторинге приняли участие обучающиеся 4,9,10 классов  МБОУ «Шамарская СОШ  № 26».</w:t>
      </w:r>
    </w:p>
    <w:p w:rsidR="00806670" w:rsidRPr="0014599D" w:rsidRDefault="00806670" w:rsidP="0014599D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14599D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Результаты статистической обработки данных начальное общее образование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В региональном мониторинге приняло участие 17 обучающихся 4 классов МБОУ «Шамарская СОШ № 26».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Таблица 1.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Распределение учащихся по уровням сформированности функциональной грамотности (НОО)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933"/>
        <w:gridCol w:w="1469"/>
        <w:gridCol w:w="1505"/>
        <w:gridCol w:w="1752"/>
        <w:gridCol w:w="1512"/>
      </w:tblGrid>
      <w:tr w:rsidR="00806670" w:rsidRPr="00806670" w:rsidTr="003622DC">
        <w:tc>
          <w:tcPr>
            <w:tcW w:w="1400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Год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46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0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51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806670" w:rsidRPr="00806670" w:rsidTr="003622DC">
        <w:tc>
          <w:tcPr>
            <w:tcW w:w="1400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Осень 2022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5 /29%</w:t>
            </w:r>
          </w:p>
        </w:tc>
        <w:tc>
          <w:tcPr>
            <w:tcW w:w="146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10 / 59%</w:t>
            </w:r>
          </w:p>
        </w:tc>
        <w:tc>
          <w:tcPr>
            <w:tcW w:w="150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2 / 12%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284345" cy="2171065"/>
            <wp:effectExtent l="0" t="0" r="0" b="0"/>
            <wp:docPr id="16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80667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 xml:space="preserve">    Диаграмма 1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80667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Диаграмма 2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05705" cy="2370455"/>
            <wp:effectExtent l="0" t="0" r="0" b="0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</w:pPr>
      <w:r w:rsidRPr="0080667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t>Диаграмма 3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95595" cy="237998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Решаемость заданий по всей работе и каждой составляющей функциональной грамотности, представлена в таблице 2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Таблица 2. </w:t>
      </w: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Решаемость по всей работе и по составляющим функциональной грамотности (НОО)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1925"/>
        <w:gridCol w:w="1909"/>
        <w:gridCol w:w="1909"/>
        <w:gridCol w:w="1909"/>
      </w:tblGrid>
      <w:tr w:rsidR="00806670" w:rsidRPr="00806670" w:rsidTr="003622DC">
        <w:tc>
          <w:tcPr>
            <w:tcW w:w="191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925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Вся работа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ЧГ %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МГ %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ЕГ %</w:t>
            </w:r>
          </w:p>
        </w:tc>
      </w:tr>
      <w:tr w:rsidR="00806670" w:rsidRPr="00806670" w:rsidTr="003622DC">
        <w:tc>
          <w:tcPr>
            <w:tcW w:w="191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Осень 2022</w:t>
            </w:r>
          </w:p>
        </w:tc>
        <w:tc>
          <w:tcPr>
            <w:tcW w:w="1925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27 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0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30</w:t>
            </w:r>
          </w:p>
        </w:tc>
      </w:tr>
    </w:tbl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806670" w:rsidRPr="00806670" w:rsidRDefault="00806670" w:rsidP="0080667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4"/>
          <w:szCs w:val="24"/>
          <w:highlight w:val="yellow"/>
        </w:rPr>
      </w:pPr>
    </w:p>
    <w:p w:rsidR="00806670" w:rsidRPr="00806670" w:rsidRDefault="00806670" w:rsidP="0080667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Можно сделать вывод, что по математической и естественнонаучной грамотности лучше результаты, чем по читательской.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На основе данных, представленных в диаграммы 2 и диаграммы 3, можно сделать следующие выводы: </w:t>
      </w:r>
    </w:p>
    <w:p w:rsidR="00806670" w:rsidRPr="00806670" w:rsidRDefault="00806670" w:rsidP="00806670">
      <w:pPr>
        <w:autoSpaceDE w:val="0"/>
        <w:autoSpaceDN w:val="0"/>
        <w:adjustRightInd w:val="0"/>
        <w:spacing w:after="63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1) Результаты по группам читательских умений распределены в соответствии с естественной сложностью умений (самые высокие результаты по умению находить и извлекать информацию, самые низкие – по умению оценивать содержание и форму текста), что свидетельствует о недостаточной системности в формировании читательской грамотности в начальной школе.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2) Наименее сформированные разделы содержания по математической грамотности – изменения и зависимости, а также неопределенность и данные, наименее сформированное умение – математическое рассуждение.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3) В естественнонаучной грамотности наименее сформированным оказалось умение интерпретировать данные и использовать научные доказательства для получения выводов.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Общие выводы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На основе данных из таблицы можно сделать вывод о том, что </w:t>
      </w:r>
      <w:r w:rsidRPr="00806670">
        <w:rPr>
          <w:rFonts w:ascii="Liberation Serif" w:eastAsia="Calibri" w:hAnsi="Liberation Serif" w:cs="Liberation Serif"/>
          <w:bCs/>
          <w:color w:val="000000"/>
          <w:sz w:val="24"/>
          <w:szCs w:val="24"/>
        </w:rPr>
        <w:t>цель по начальному общему образованию достигнута</w:t>
      </w: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: 71 % участников продемонстрировали достижение порогового уровня функциональной грамотности, 29% обучающихся находящихся на недостаточном уровне сформированности функциональной грамотности свидетельствует о сохранении низкого уровня подготовки в сформированности функциональной грамотности. 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Делая вывод из вышесказанного можно сказать, что в школе недостаточно уделяют внимания формированию и оценке функциональной грамотности. Особое внимание необходимо уделить развитию читательской грамотности.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</w:p>
    <w:p w:rsidR="00806670" w:rsidRPr="0014599D" w:rsidRDefault="00806670" w:rsidP="0014599D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14599D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Основное общее образование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В региональном мониторинге приняло участие 1 обучающийся 8 класса, 29 обучающихся 9 класса, 5 обучающихся 10 класса в возрасте в возрасте от 15 лет 3 месяцев до 16 лет и 2 месяцев на момент проведения мониторинга.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Распределение участников по уровням сформированности функциональной грамотности (в долях) с сопоставлением с результатами мониторинга 2022 года представлено в таблице. </w:t>
      </w: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 xml:space="preserve">Таблица 3. </w:t>
      </w: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Распределение учащихся по уровням сформированности функциональной грамотности (ООО)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933"/>
        <w:gridCol w:w="1473"/>
        <w:gridCol w:w="1509"/>
        <w:gridCol w:w="1752"/>
        <w:gridCol w:w="1515"/>
      </w:tblGrid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Год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8 класс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 /1 00 %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7 / 25 %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7 / 25 %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15 / 50 %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ООО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7 / 23 %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8 / 27 %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15 / 50 %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6670">
        <w:rPr>
          <w:rFonts w:ascii="Times New Roman" w:eastAsia="Calibri" w:hAnsi="Times New Roman" w:cs="Times New Roman"/>
          <w:color w:val="000000"/>
          <w:sz w:val="24"/>
          <w:szCs w:val="24"/>
        </w:rPr>
        <w:t>Диаграмма 4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300CAD6" wp14:editId="307263E9">
            <wp:extent cx="4572000" cy="2743200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66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Диаграмма 5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6FB843" wp14:editId="6BFCBB47">
            <wp:extent cx="4581525" cy="274320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Таблица 4. </w:t>
      </w:r>
    </w:p>
    <w:p w:rsidR="00806670" w:rsidRPr="00806670" w:rsidRDefault="00806670" w:rsidP="00806670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Решаемость по всей работе и по составляющим функциональной грамотности (ООО)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230"/>
        <w:gridCol w:w="1230"/>
        <w:gridCol w:w="1230"/>
        <w:gridCol w:w="1139"/>
        <w:gridCol w:w="1178"/>
        <w:gridCol w:w="1128"/>
      </w:tblGrid>
      <w:tr w:rsidR="00806670" w:rsidRPr="00806670" w:rsidTr="003622DC">
        <w:trPr>
          <w:trHeight w:val="316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Школа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ЧГ %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МГ %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ЕГ %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ФГ %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КМ %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ГК %</w:t>
            </w:r>
          </w:p>
        </w:tc>
      </w:tr>
      <w:tr w:rsidR="00806670" w:rsidRPr="00806670" w:rsidTr="003622DC">
        <w:trPr>
          <w:trHeight w:val="648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Рощинская СОШ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  <w:tr w:rsidR="00806670" w:rsidRPr="00806670" w:rsidTr="003622DC">
        <w:trPr>
          <w:trHeight w:val="316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Горная СОШ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  <w:tr w:rsidR="00806670" w:rsidRPr="00806670" w:rsidTr="003622DC">
        <w:trPr>
          <w:trHeight w:val="633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Платоновская СОШ 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  <w:tr w:rsidR="00806670" w:rsidRPr="00806670" w:rsidTr="003622DC">
        <w:trPr>
          <w:trHeight w:val="648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Шамарская СОШ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18</w:t>
            </w:r>
          </w:p>
        </w:tc>
      </w:tr>
      <w:tr w:rsidR="00806670" w:rsidRPr="00806670" w:rsidTr="003622DC">
        <w:trPr>
          <w:trHeight w:val="316"/>
        </w:trPr>
        <w:tc>
          <w:tcPr>
            <w:tcW w:w="2144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ПО юрлицу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1230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13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17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12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</w:tr>
    </w:tbl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0667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Диаграмма 6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6A69C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A983EF" wp14:editId="57374C74">
            <wp:extent cx="4581525" cy="275272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На основе данных из таблицы 5 и диаграммы 7 можно сделать следующий вывод о том, что </w:t>
      </w:r>
      <w:r w:rsidRPr="00806670">
        <w:rPr>
          <w:rFonts w:ascii="Liberation Serif" w:eastAsia="Calibri" w:hAnsi="Liberation Serif" w:cs="Liberation Serif"/>
          <w:bCs/>
          <w:color w:val="000000"/>
          <w:sz w:val="24"/>
          <w:szCs w:val="24"/>
        </w:rPr>
        <w:t>цель по основному общему образованию достигнута:</w:t>
      </w:r>
      <w:r w:rsidRPr="00806670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77 % учащихся продемонстрировали достижение порогового уровня функциональной грамотности. 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У 23 % учащихся основного общего образования, находящихся на недостаточном уровне сформированности функциональной грамотности свидетельствует о сохранении недостаточного уровня подготовки в сформированности функциональной грамотности.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Наименее сформированы следующие составляющие функциональной грамотности: читательская, математическая грамотность и глобальные компетенции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Общие выводы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В заключение следует отметить, что первичная статистическая обработка данных мониторинга свидетельствует о следующем: </w:t>
      </w:r>
    </w:p>
    <w:p w:rsidR="00806670" w:rsidRPr="00806670" w:rsidRDefault="00806670" w:rsidP="00806670">
      <w:pPr>
        <w:autoSpaceDE w:val="0"/>
        <w:autoSpaceDN w:val="0"/>
        <w:adjustRightInd w:val="0"/>
        <w:spacing w:after="36" w:line="240" w:lineRule="auto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- цель по достижению учащимися базового уровня функциональной грамотности достигнута на ступени основного общего образования.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</w:p>
    <w:p w:rsidR="00806670" w:rsidRPr="0014599D" w:rsidRDefault="00806670" w:rsidP="0014599D">
      <w:pPr>
        <w:pStyle w:val="a6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</w:pPr>
      <w:r w:rsidRPr="0014599D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Среднее общее образование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В региональном мониторинге приняло участие 5 обучающийся 10 класса в возрасте в возрасте от 15 лет 3 месяцев до 16 лет и 2 месяцев на момент проведения мониторинга.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color w:val="000000"/>
          <w:sz w:val="24"/>
          <w:szCs w:val="24"/>
        </w:rPr>
      </w:pPr>
    </w:p>
    <w:p w:rsidR="00806670" w:rsidRPr="00806670" w:rsidRDefault="00806670" w:rsidP="0080667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Решаемость заданий по всей работе и каждой составляющей функциональной грамотности представлена в таблице</w:t>
      </w: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 xml:space="preserve">Таблица 5. </w:t>
      </w:r>
    </w:p>
    <w:p w:rsidR="00806670" w:rsidRPr="00806670" w:rsidRDefault="00806670" w:rsidP="00806670">
      <w:pPr>
        <w:spacing w:after="0" w:line="240" w:lineRule="auto"/>
        <w:ind w:firstLine="708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Распределение учащихся по уровням сформированности функциональной грамотности (СОО)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933"/>
        <w:gridCol w:w="1473"/>
        <w:gridCol w:w="1509"/>
        <w:gridCol w:w="1752"/>
        <w:gridCol w:w="1515"/>
      </w:tblGrid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Год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Высокий</w:t>
            </w:r>
          </w:p>
        </w:tc>
      </w:tr>
      <w:tr w:rsidR="00806670" w:rsidRPr="00806670" w:rsidTr="003622DC">
        <w:tc>
          <w:tcPr>
            <w:tcW w:w="1389" w:type="dxa"/>
          </w:tcPr>
          <w:p w:rsidR="00806670" w:rsidRPr="00806670" w:rsidRDefault="00806670" w:rsidP="00806670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193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 / 20 %</w:t>
            </w:r>
          </w:p>
        </w:tc>
        <w:tc>
          <w:tcPr>
            <w:tcW w:w="1473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3 / 60 %</w:t>
            </w:r>
          </w:p>
        </w:tc>
        <w:tc>
          <w:tcPr>
            <w:tcW w:w="1509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1 / 20 %</w:t>
            </w:r>
          </w:p>
        </w:tc>
        <w:tc>
          <w:tcPr>
            <w:tcW w:w="1752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5" w:type="dxa"/>
          </w:tcPr>
          <w:p w:rsidR="00806670" w:rsidRPr="00806670" w:rsidRDefault="00806670" w:rsidP="008066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806670" w:rsidRPr="00806670" w:rsidRDefault="00806670" w:rsidP="00806670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Диаграмма 7</w:t>
      </w:r>
    </w:p>
    <w:p w:rsidR="00806670" w:rsidRPr="00806670" w:rsidRDefault="00806670" w:rsidP="0080667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A69C0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F7CD5CE" wp14:editId="73232D9A">
            <wp:extent cx="4162425" cy="27527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На основе данных из таблицы 5 и диаграммы 7 можно сделать следующий вывод о том, что </w:t>
      </w:r>
      <w:r w:rsidRPr="00806670">
        <w:rPr>
          <w:rFonts w:ascii="Liberation Serif" w:eastAsia="Calibri" w:hAnsi="Liberation Serif" w:cs="Liberation Serif"/>
          <w:bCs/>
          <w:color w:val="000000"/>
          <w:sz w:val="24"/>
          <w:szCs w:val="24"/>
        </w:rPr>
        <w:t>цель по среднему общему образованию достигнута:</w:t>
      </w:r>
      <w:r w:rsidRPr="00806670">
        <w:rPr>
          <w:rFonts w:ascii="Liberation Serif" w:eastAsia="Calibri" w:hAnsi="Liberation Serif" w:cs="Liberation Serif"/>
          <w:b/>
          <w:bCs/>
          <w:color w:val="000000"/>
          <w:sz w:val="24"/>
          <w:szCs w:val="24"/>
        </w:rPr>
        <w:t xml:space="preserve"> </w:t>
      </w: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80 % учащихся продемонстрировали достижение порогового уровня функциональной грамотности. 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У 20 % учащихся среднего общего образования, находящихся на недостаточном уровне сформированности функциональной грамотности свидетельствует о сохранении недостаточного уровня подготовки в сформированности функциональной грамотности. </w:t>
      </w:r>
    </w:p>
    <w:p w:rsidR="00806670" w:rsidRPr="00806670" w:rsidRDefault="00806670" w:rsidP="00806670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Таблица 6. </w:t>
      </w:r>
    </w:p>
    <w:p w:rsidR="00806670" w:rsidRPr="00806670" w:rsidRDefault="00806670" w:rsidP="00806670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Решаемость по всей работе и по составляющим функциональной грамотности (СОО)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469"/>
        <w:gridCol w:w="1188"/>
        <w:gridCol w:w="1188"/>
        <w:gridCol w:w="1188"/>
        <w:gridCol w:w="1188"/>
        <w:gridCol w:w="1188"/>
        <w:gridCol w:w="1189"/>
      </w:tblGrid>
      <w:tr w:rsidR="00806670" w:rsidRPr="00806670" w:rsidTr="003622DC">
        <w:tc>
          <w:tcPr>
            <w:tcW w:w="865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класс</w:t>
            </w:r>
          </w:p>
        </w:tc>
        <w:tc>
          <w:tcPr>
            <w:tcW w:w="146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Вся работа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ЧГ %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МГ %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ЕГ % 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ФГ % 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КМ % </w:t>
            </w:r>
          </w:p>
        </w:tc>
        <w:tc>
          <w:tcPr>
            <w:tcW w:w="118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ГК %</w:t>
            </w:r>
          </w:p>
        </w:tc>
      </w:tr>
      <w:tr w:rsidR="00806670" w:rsidRPr="00806670" w:rsidTr="003622DC">
        <w:tc>
          <w:tcPr>
            <w:tcW w:w="865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188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1189" w:type="dxa"/>
          </w:tcPr>
          <w:p w:rsidR="00806670" w:rsidRPr="00806670" w:rsidRDefault="00806670" w:rsidP="00806670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06670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</w:tr>
    </w:tbl>
    <w:p w:rsidR="00806670" w:rsidRPr="00806670" w:rsidRDefault="00806670" w:rsidP="00806670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806670" w:rsidRPr="00806670" w:rsidRDefault="00806670" w:rsidP="00806670">
      <w:pPr>
        <w:spacing w:after="0" w:line="240" w:lineRule="auto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06670">
        <w:rPr>
          <w:rFonts w:ascii="Liberation Serif" w:eastAsia="Calibri" w:hAnsi="Liberation Serif" w:cs="Liberation Serif"/>
          <w:sz w:val="24"/>
          <w:szCs w:val="24"/>
        </w:rPr>
        <w:t>Диаграмма 8</w:t>
      </w:r>
    </w:p>
    <w:p w:rsidR="00806670" w:rsidRPr="00806670" w:rsidRDefault="00806670" w:rsidP="0080667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A69C0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7997132" wp14:editId="44985591">
            <wp:extent cx="4581525" cy="18002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6670" w:rsidRPr="00806670" w:rsidRDefault="00806670" w:rsidP="00806670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Наименее сформированы следующие составляющие функциональной грамотности: математическая, естественнонаучная грамотность и глобальные компетенции</w:t>
      </w:r>
    </w:p>
    <w:p w:rsidR="00806670" w:rsidRPr="00806670" w:rsidRDefault="00806670" w:rsidP="00806670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Как следует из данных, представленных в таблице общий уровень сформированности функциональной грамотности на ступени ООО может быть оценен как низкий.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806670">
        <w:rPr>
          <w:rFonts w:ascii="Liberation Serif" w:eastAsia="Calibri" w:hAnsi="Liberation Serif" w:cs="Liberation Serif"/>
          <w:b/>
          <w:bCs/>
          <w:sz w:val="24"/>
          <w:szCs w:val="24"/>
        </w:rPr>
        <w:t>Общие выводы</w:t>
      </w:r>
    </w:p>
    <w:p w:rsidR="00806670" w:rsidRPr="00806670" w:rsidRDefault="00806670" w:rsidP="00806670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000000"/>
          <w:sz w:val="24"/>
          <w:szCs w:val="24"/>
        </w:rPr>
      </w:pP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>В заключение следует отметить, что качественный анализ данных свидетельствует о следующем: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1) Все читательские умения сформированы на среднем уровне. При этом результаты по группам читательских умений распределены в соответствии с естественной сложностью </w:t>
      </w: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lastRenderedPageBreak/>
        <w:t xml:space="preserve">умений (самые высокие результаты по умению находить и извлекать информацию, самые низкие – по умению использовать информацию из текста), что свидетельствует о недостаточной системности в формировании читательской грамотности в основной и средней школе.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2) Наименее сформированное математическое умение – рассуждать. При этом только умение интерпретировать результаты применения математического аппарата сформировано на среднем уровне, а умения формулировать проблемаы на языке математики, применять математический аппарат и строить математической рассуждения сформированы на низком уровне.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3) В области естественнонаучных умений на среднем уровне сформировано умение применять естественнонаучные методы исследования (по этому умению по сравнению с предыдущим годом наблюдается значительная положительная динамика), на низком уровне сформированы умения научного объяснения явлений и интерпретации научных данных (по этим умениям по сравнению с предыдущим годом наблюдается отрицательная динамика).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4) В области финансовой грамотности на высоком уровне сформировано умение анализа информации в финансовом контексте, на среднем уровне сформированы умения выявлять финансовую информацию и примененять финансовые знания.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</w:pPr>
      <w:r w:rsidRPr="00806670">
        <w:rPr>
          <w:rFonts w:ascii="Liberation Serif" w:eastAsia="Calibri" w:hAnsi="Liberation Serif" w:cs="Times New Roman"/>
          <w:color w:val="000000"/>
          <w:sz w:val="24"/>
          <w:szCs w:val="24"/>
          <w:lang w:eastAsia="ru-RU"/>
        </w:rPr>
        <w:t xml:space="preserve">5) В области креативного мышления на среднем уровне сформировано умение выдвигать идеи, на низком вровне сформированы умения доработки и оценки идей. Результаты по данным умениям распределены в соответствии с естественной сложностью, что свидетельствует о недостаточной системности в формировании креативного мышления в основной и средней школе. 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66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6) </w:t>
      </w:r>
      <w:r w:rsidRPr="00806670">
        <w:rPr>
          <w:rFonts w:ascii="Liberation Serif" w:eastAsia="Calibri" w:hAnsi="Liberation Serif" w:cs="Liberation Serif"/>
          <w:color w:val="000000"/>
          <w:sz w:val="24"/>
          <w:szCs w:val="24"/>
        </w:rPr>
        <w:t xml:space="preserve"> с областью, глобальные компетенции, учащиеся не справились вообще.</w:t>
      </w:r>
    </w:p>
    <w:p w:rsidR="00806670" w:rsidRPr="00806670" w:rsidRDefault="00806670" w:rsidP="0080667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color w:val="000000"/>
          <w:sz w:val="32"/>
          <w:szCs w:val="32"/>
        </w:rPr>
      </w:pPr>
    </w:p>
    <w:p w:rsidR="00C0180C" w:rsidRPr="0014599D" w:rsidRDefault="009256E3" w:rsidP="0014599D">
      <w:pPr>
        <w:pStyle w:val="a6"/>
        <w:numPr>
          <w:ilvl w:val="0"/>
          <w:numId w:val="20"/>
        </w:numPr>
        <w:rPr>
          <w:rFonts w:ascii="Liberation Serif" w:hAnsi="Liberation Serif"/>
          <w:b/>
          <w:sz w:val="24"/>
          <w:szCs w:val="24"/>
        </w:rPr>
      </w:pPr>
      <w:r w:rsidRPr="0014599D">
        <w:rPr>
          <w:rFonts w:ascii="Liberation Serif" w:hAnsi="Liberation Serif"/>
          <w:b/>
          <w:sz w:val="24"/>
          <w:szCs w:val="24"/>
        </w:rPr>
        <w:t xml:space="preserve"> Выводы:</w:t>
      </w:r>
    </w:p>
    <w:p w:rsidR="00354C6C" w:rsidRPr="00354C6C" w:rsidRDefault="00354C6C" w:rsidP="00354C6C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Администрации и классным руководителям продолжить работу по сокращению пропусков уроков по уважительной причине и без причины. </w:t>
      </w:r>
    </w:p>
    <w:p w:rsidR="00354C6C" w:rsidRPr="00354C6C" w:rsidRDefault="00354C6C" w:rsidP="00354C6C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Необходимо поставить руководителям МО на персональный контроль   учителей, у которых имеется «резерв качества». Продолжить работу по повышению уровня мотивации к обучению во всех классах через урок и внеурочную деятельность по предмету.</w:t>
      </w:r>
    </w:p>
    <w:p w:rsidR="00354C6C" w:rsidRPr="00354C6C" w:rsidRDefault="00354C6C" w:rsidP="00354C6C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Обратить внимание учителей-предметников, классных руководителей на работу с учащимися, понизившими свою успеваемость, более тщательно анализировать причины и искать пути выхода из сложившейся ситуации, прорабатывать индивидуальные траектории учебной деятельности для данных обучающихся. </w:t>
      </w:r>
    </w:p>
    <w:p w:rsidR="00354C6C" w:rsidRPr="00354C6C" w:rsidRDefault="00354C6C" w:rsidP="00354C6C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sz w:val="24"/>
          <w:szCs w:val="24"/>
          <w:lang w:eastAsia="ru-RU"/>
        </w:rPr>
        <w:t>Включить в план ВШК классно-обобщающий контроль  в 4-х, 5-х, 9-х,11-х классах как рубежных, а также в 6, 8 классах, где наблюдается тенденция снижения качества.</w:t>
      </w:r>
    </w:p>
    <w:p w:rsidR="00354C6C" w:rsidRPr="00354C6C" w:rsidRDefault="00354C6C" w:rsidP="00354C6C">
      <w:pPr>
        <w:numPr>
          <w:ilvl w:val="0"/>
          <w:numId w:val="19"/>
        </w:numPr>
        <w:spacing w:after="0" w:line="240" w:lineRule="auto"/>
        <w:ind w:left="567"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Активизировать работу по повышению качества при подготовке к государственной (итоговой) аттестации, к ЕГЭ. Проанализировать  результаты ЕГЭ, ОГЭ, продолжить работу по содержанию ВШК с КИМами, педагогам скорректировать программы и методики обучения с учетом требований к тестированию.</w:t>
      </w:r>
    </w:p>
    <w:p w:rsidR="00354C6C" w:rsidRDefault="00354C6C" w:rsidP="00354C6C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354C6C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Организовать целенаправленную работу учителей с обучающимися, мотивированными на учебу, через индивидуальный подход на уроках, предметы по выбору, кружки, консультации и т.д.  </w:t>
      </w:r>
    </w:p>
    <w:p w:rsidR="00500899" w:rsidRPr="00500899" w:rsidRDefault="00500899" w:rsidP="00500899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50089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Классным руководителям провести информационно- просветительскую работу с родителями по вопросам функциональной грамотности на родительских собраниях с приглашением учителей –предметников.</w:t>
      </w:r>
    </w:p>
    <w:p w:rsidR="00500899" w:rsidRPr="00500899" w:rsidRDefault="00500899" w:rsidP="00500899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50089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Учителям предметникам в 7 классе рекомендовать обратить повышенное внимание на эффективность мер, направленных на формирование метапредметных результатов обучения.</w:t>
      </w:r>
    </w:p>
    <w:p w:rsidR="00354C6C" w:rsidRDefault="00500899" w:rsidP="00500899">
      <w:pPr>
        <w:numPr>
          <w:ilvl w:val="0"/>
          <w:numId w:val="19"/>
        </w:num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500899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lastRenderedPageBreak/>
        <w:t>Использовать в своей работе задания из открытого банка заданий по функциональной грамотности. Рекомендовать педагогам повышение квалификации и самообразование по теме «формирование функциональной грамотности»</w:t>
      </w:r>
    </w:p>
    <w:p w:rsidR="00500899" w:rsidRPr="00500899" w:rsidRDefault="00500899" w:rsidP="00F33BAB">
      <w:pPr>
        <w:spacing w:after="0" w:line="240" w:lineRule="auto"/>
        <w:ind w:left="567"/>
        <w:contextualSpacing/>
        <w:jc w:val="both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:rsidR="00354C6C" w:rsidRPr="00354C6C" w:rsidRDefault="00354C6C" w:rsidP="00354C6C">
      <w:p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b/>
          <w:sz w:val="24"/>
          <w:szCs w:val="24"/>
        </w:rPr>
        <w:t>Таким образом,</w:t>
      </w:r>
      <w:r w:rsidR="006A69C0">
        <w:rPr>
          <w:rFonts w:ascii="Liberation Serif" w:eastAsia="Calibri" w:hAnsi="Liberation Serif" w:cs="Times New Roman"/>
          <w:sz w:val="24"/>
          <w:szCs w:val="24"/>
        </w:rPr>
        <w:t xml:space="preserve"> планируя работу на 2023-2024</w:t>
      </w:r>
      <w:r w:rsidRPr="00354C6C">
        <w:rPr>
          <w:rFonts w:ascii="Liberation Serif" w:eastAsia="Calibri" w:hAnsi="Liberation Serif" w:cs="Times New Roman"/>
          <w:sz w:val="24"/>
          <w:szCs w:val="24"/>
        </w:rPr>
        <w:t xml:space="preserve"> учебный год, наряду с главной и частными целями необходимо учитывать положительную динамику и отрицательные стороны прошедшего года и поставить </w:t>
      </w:r>
      <w:r w:rsidRPr="00354C6C">
        <w:rPr>
          <w:rFonts w:ascii="Liberation Serif" w:eastAsia="Calibri" w:hAnsi="Liberation Serif" w:cs="Times New Roman"/>
          <w:b/>
          <w:bCs/>
          <w:i/>
          <w:iCs/>
          <w:sz w:val="24"/>
          <w:szCs w:val="24"/>
        </w:rPr>
        <w:t>следующие задачи</w:t>
      </w:r>
      <w:r w:rsidRPr="00354C6C">
        <w:rPr>
          <w:rFonts w:ascii="Liberation Serif" w:eastAsia="Calibri" w:hAnsi="Liberation Serif" w:cs="Times New Roman"/>
          <w:sz w:val="24"/>
          <w:szCs w:val="24"/>
        </w:rPr>
        <w:t>:</w:t>
      </w:r>
    </w:p>
    <w:p w:rsidR="00354C6C" w:rsidRPr="00354C6C" w:rsidRDefault="00354C6C" w:rsidP="00354C6C">
      <w:pPr>
        <w:numPr>
          <w:ilvl w:val="0"/>
          <w:numId w:val="17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Продолжить работу по повышению   качества обучения.</w:t>
      </w:r>
    </w:p>
    <w:p w:rsidR="00354C6C" w:rsidRPr="00354C6C" w:rsidRDefault="00354C6C" w:rsidP="00354C6C">
      <w:pPr>
        <w:numPr>
          <w:ilvl w:val="0"/>
          <w:numId w:val="17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Продолжить работу по образовательной подготовке обучающихся:</w:t>
      </w:r>
    </w:p>
    <w:p w:rsidR="00354C6C" w:rsidRPr="00354C6C" w:rsidRDefault="00354C6C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формировать прочные, устойчивые, глубокие знания основ наук;</w:t>
      </w:r>
    </w:p>
    <w:p w:rsidR="00354C6C" w:rsidRPr="00354C6C" w:rsidRDefault="00354C6C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повышать мотивацию обучения;</w:t>
      </w:r>
    </w:p>
    <w:p w:rsidR="00354C6C" w:rsidRPr="00354C6C" w:rsidRDefault="00354C6C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формировать навыки культуры умственного труда;</w:t>
      </w:r>
    </w:p>
    <w:p w:rsidR="00354C6C" w:rsidRPr="00354C6C" w:rsidRDefault="00354C6C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формировать систему общих и специальных умений и навыков;</w:t>
      </w:r>
    </w:p>
    <w:p w:rsidR="00354C6C" w:rsidRDefault="00354C6C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формировать коммун</w:t>
      </w:r>
      <w:r w:rsidR="00500899">
        <w:rPr>
          <w:rFonts w:ascii="Liberation Serif" w:eastAsia="Calibri" w:hAnsi="Liberation Serif" w:cs="Times New Roman"/>
          <w:sz w:val="24"/>
          <w:szCs w:val="24"/>
        </w:rPr>
        <w:t>икативные и рефлексивные навыки;</w:t>
      </w:r>
    </w:p>
    <w:p w:rsidR="00500899" w:rsidRPr="00354C6C" w:rsidRDefault="00500899" w:rsidP="00354C6C">
      <w:pPr>
        <w:numPr>
          <w:ilvl w:val="0"/>
          <w:numId w:val="18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Формировать функциональную грамотность.</w:t>
      </w:r>
    </w:p>
    <w:p w:rsidR="00354C6C" w:rsidRPr="00354C6C" w:rsidRDefault="00354C6C" w:rsidP="00354C6C">
      <w:pPr>
        <w:numPr>
          <w:ilvl w:val="0"/>
          <w:numId w:val="17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Обеспечить реализацию учебного плана, плана ВШК.</w:t>
      </w:r>
    </w:p>
    <w:p w:rsidR="00354C6C" w:rsidRPr="00354C6C" w:rsidRDefault="00354C6C" w:rsidP="00354C6C">
      <w:pPr>
        <w:numPr>
          <w:ilvl w:val="0"/>
          <w:numId w:val="17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Обеспечить внедрение в учебный процесс новых образовательных технологий: развивающее обучение, метод проектов, проблемное обучение, модульное обучение.</w:t>
      </w:r>
    </w:p>
    <w:p w:rsidR="00354C6C" w:rsidRPr="00354C6C" w:rsidRDefault="00354C6C" w:rsidP="00354C6C">
      <w:pPr>
        <w:numPr>
          <w:ilvl w:val="0"/>
          <w:numId w:val="17"/>
        </w:numPr>
        <w:tabs>
          <w:tab w:val="left" w:pos="1560"/>
        </w:tabs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354C6C">
        <w:rPr>
          <w:rFonts w:ascii="Liberation Serif" w:eastAsia="Calibri" w:hAnsi="Liberation Serif" w:cs="Times New Roman"/>
          <w:sz w:val="24"/>
          <w:szCs w:val="24"/>
        </w:rPr>
        <w:t>Вести в системе работу с учащимися школы, мотивированными на учебу.</w:t>
      </w:r>
      <w:r w:rsidRPr="00354C6C">
        <w:rPr>
          <w:rFonts w:ascii="Liberation Serif" w:eastAsia="Calibri" w:hAnsi="Liberation Serif" w:cs="Times New Roman"/>
          <w:sz w:val="24"/>
          <w:szCs w:val="24"/>
        </w:rPr>
        <w:tab/>
      </w:r>
    </w:p>
    <w:p w:rsidR="00354C6C" w:rsidRPr="00354C6C" w:rsidRDefault="00354C6C" w:rsidP="00354C6C">
      <w:pPr>
        <w:rPr>
          <w:rFonts w:ascii="Liberation Serif" w:eastAsia="Calibri" w:hAnsi="Liberation Serif" w:cs="Times New Roman"/>
          <w:sz w:val="24"/>
          <w:szCs w:val="24"/>
        </w:rPr>
      </w:pPr>
    </w:p>
    <w:p w:rsidR="00F74FE2" w:rsidRDefault="00A54E60" w:rsidP="00500899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Заместитель директора по УВР                                                        Л.И.Шамарина</w:t>
      </w:r>
    </w:p>
    <w:p w:rsidR="00F74FE2" w:rsidRPr="00A95E6B" w:rsidRDefault="00F74FE2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sz w:val="24"/>
          <w:szCs w:val="24"/>
        </w:rPr>
        <w:t>тел.4-14-03</w:t>
      </w:r>
    </w:p>
    <w:sectPr w:rsidR="00F74FE2" w:rsidRPr="00A95E6B" w:rsidSect="00A30A55">
      <w:footerReference w:type="default" r:id="rId1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84" w:rsidRDefault="00E30584" w:rsidP="00422118">
      <w:pPr>
        <w:spacing w:after="0" w:line="240" w:lineRule="auto"/>
      </w:pPr>
      <w:r>
        <w:separator/>
      </w:r>
    </w:p>
  </w:endnote>
  <w:endnote w:type="continuationSeparator" w:id="0">
    <w:p w:rsidR="00E30584" w:rsidRDefault="00E30584" w:rsidP="0042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154481"/>
      <w:docPartObj>
        <w:docPartGallery w:val="Page Numbers (Bottom of Page)"/>
        <w:docPartUnique/>
      </w:docPartObj>
    </w:sdtPr>
    <w:sdtEndPr/>
    <w:sdtContent>
      <w:p w:rsidR="00422118" w:rsidRDefault="004221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9C2">
          <w:rPr>
            <w:noProof/>
          </w:rPr>
          <w:t>13</w:t>
        </w:r>
        <w:r>
          <w:fldChar w:fldCharType="end"/>
        </w:r>
      </w:p>
    </w:sdtContent>
  </w:sdt>
  <w:p w:rsidR="00422118" w:rsidRDefault="004221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84" w:rsidRDefault="00E30584" w:rsidP="00422118">
      <w:pPr>
        <w:spacing w:after="0" w:line="240" w:lineRule="auto"/>
      </w:pPr>
      <w:r>
        <w:separator/>
      </w:r>
    </w:p>
  </w:footnote>
  <w:footnote w:type="continuationSeparator" w:id="0">
    <w:p w:rsidR="00E30584" w:rsidRDefault="00E30584" w:rsidP="0042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413F33"/>
    <w:multiLevelType w:val="hybridMultilevel"/>
    <w:tmpl w:val="F5A20D30"/>
    <w:lvl w:ilvl="0" w:tplc="AA680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271D9"/>
    <w:multiLevelType w:val="hybridMultilevel"/>
    <w:tmpl w:val="C0A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63C45"/>
    <w:multiLevelType w:val="hybridMultilevel"/>
    <w:tmpl w:val="DD14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B25FF"/>
    <w:multiLevelType w:val="hybridMultilevel"/>
    <w:tmpl w:val="C3D8D42E"/>
    <w:lvl w:ilvl="0" w:tplc="96C48D0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CB156B"/>
    <w:multiLevelType w:val="hybridMultilevel"/>
    <w:tmpl w:val="FC0C04D6"/>
    <w:lvl w:ilvl="0" w:tplc="00AAF4E0">
      <w:start w:val="1"/>
      <w:numFmt w:val="decimal"/>
      <w:lvlText w:val="%1."/>
      <w:lvlJc w:val="left"/>
      <w:pPr>
        <w:ind w:left="142" w:hanging="360"/>
      </w:pPr>
    </w:lvl>
    <w:lvl w:ilvl="1" w:tplc="04190019">
      <w:start w:val="1"/>
      <w:numFmt w:val="lowerLetter"/>
      <w:lvlText w:val="%2."/>
      <w:lvlJc w:val="left"/>
      <w:pPr>
        <w:ind w:left="862" w:hanging="360"/>
      </w:pPr>
    </w:lvl>
    <w:lvl w:ilvl="2" w:tplc="0419001B">
      <w:start w:val="1"/>
      <w:numFmt w:val="lowerRoman"/>
      <w:lvlText w:val="%3."/>
      <w:lvlJc w:val="right"/>
      <w:pPr>
        <w:ind w:left="1582" w:hanging="180"/>
      </w:pPr>
    </w:lvl>
    <w:lvl w:ilvl="3" w:tplc="0419000F">
      <w:start w:val="1"/>
      <w:numFmt w:val="decimal"/>
      <w:lvlText w:val="%4."/>
      <w:lvlJc w:val="left"/>
      <w:pPr>
        <w:ind w:left="2302" w:hanging="360"/>
      </w:pPr>
    </w:lvl>
    <w:lvl w:ilvl="4" w:tplc="04190019">
      <w:start w:val="1"/>
      <w:numFmt w:val="lowerLetter"/>
      <w:lvlText w:val="%5."/>
      <w:lvlJc w:val="left"/>
      <w:pPr>
        <w:ind w:left="3022" w:hanging="360"/>
      </w:pPr>
    </w:lvl>
    <w:lvl w:ilvl="5" w:tplc="0419001B">
      <w:start w:val="1"/>
      <w:numFmt w:val="lowerRoman"/>
      <w:lvlText w:val="%6."/>
      <w:lvlJc w:val="right"/>
      <w:pPr>
        <w:ind w:left="3742" w:hanging="180"/>
      </w:pPr>
    </w:lvl>
    <w:lvl w:ilvl="6" w:tplc="0419000F">
      <w:start w:val="1"/>
      <w:numFmt w:val="decimal"/>
      <w:lvlText w:val="%7."/>
      <w:lvlJc w:val="left"/>
      <w:pPr>
        <w:ind w:left="4462" w:hanging="360"/>
      </w:pPr>
    </w:lvl>
    <w:lvl w:ilvl="7" w:tplc="04190019">
      <w:start w:val="1"/>
      <w:numFmt w:val="lowerLetter"/>
      <w:lvlText w:val="%8."/>
      <w:lvlJc w:val="left"/>
      <w:pPr>
        <w:ind w:left="5182" w:hanging="360"/>
      </w:pPr>
    </w:lvl>
    <w:lvl w:ilvl="8" w:tplc="0419001B">
      <w:start w:val="1"/>
      <w:numFmt w:val="lowerRoman"/>
      <w:lvlText w:val="%9."/>
      <w:lvlJc w:val="right"/>
      <w:pPr>
        <w:ind w:left="5902" w:hanging="180"/>
      </w:pPr>
    </w:lvl>
  </w:abstractNum>
  <w:abstractNum w:abstractNumId="6" w15:restartNumberingAfterBreak="0">
    <w:nsid w:val="1E710357"/>
    <w:multiLevelType w:val="hybridMultilevel"/>
    <w:tmpl w:val="B4001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10313"/>
    <w:multiLevelType w:val="hybridMultilevel"/>
    <w:tmpl w:val="63B47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5676F"/>
    <w:multiLevelType w:val="multilevel"/>
    <w:tmpl w:val="EE5E39EA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D0DE3"/>
    <w:multiLevelType w:val="hybridMultilevel"/>
    <w:tmpl w:val="8372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4213A"/>
    <w:multiLevelType w:val="hybridMultilevel"/>
    <w:tmpl w:val="79064DC8"/>
    <w:lvl w:ilvl="0" w:tplc="760C1148">
      <w:start w:val="1"/>
      <w:numFmt w:val="decimal"/>
      <w:lvlText w:val="%1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45B73100"/>
    <w:multiLevelType w:val="hybridMultilevel"/>
    <w:tmpl w:val="8DC6637C"/>
    <w:lvl w:ilvl="0" w:tplc="38E06288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72B6FDA"/>
    <w:multiLevelType w:val="hybridMultilevel"/>
    <w:tmpl w:val="BABE8EB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67B26"/>
    <w:multiLevelType w:val="hybridMultilevel"/>
    <w:tmpl w:val="7BE44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63781"/>
    <w:multiLevelType w:val="hybridMultilevel"/>
    <w:tmpl w:val="3FDC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2F36"/>
    <w:multiLevelType w:val="hybridMultilevel"/>
    <w:tmpl w:val="4D0AF836"/>
    <w:lvl w:ilvl="0" w:tplc="CA46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24B8"/>
    <w:multiLevelType w:val="hybridMultilevel"/>
    <w:tmpl w:val="DBE2F9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E44580"/>
    <w:multiLevelType w:val="hybridMultilevel"/>
    <w:tmpl w:val="2B3A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06302"/>
    <w:multiLevelType w:val="hybridMultilevel"/>
    <w:tmpl w:val="412A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2"/>
  </w:num>
  <w:num w:numId="5">
    <w:abstractNumId w:val="1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7"/>
  </w:num>
  <w:num w:numId="12">
    <w:abstractNumId w:val="2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4FB"/>
    <w:rsid w:val="00050BCA"/>
    <w:rsid w:val="00060840"/>
    <w:rsid w:val="00066248"/>
    <w:rsid w:val="000B0EF6"/>
    <w:rsid w:val="000E2E51"/>
    <w:rsid w:val="00115FF5"/>
    <w:rsid w:val="0012015A"/>
    <w:rsid w:val="0014599D"/>
    <w:rsid w:val="00163810"/>
    <w:rsid w:val="00171F9D"/>
    <w:rsid w:val="00183EE9"/>
    <w:rsid w:val="00186D62"/>
    <w:rsid w:val="001C31B3"/>
    <w:rsid w:val="001E1FF4"/>
    <w:rsid w:val="001E48AB"/>
    <w:rsid w:val="001E6758"/>
    <w:rsid w:val="0020100F"/>
    <w:rsid w:val="00211628"/>
    <w:rsid w:val="00223255"/>
    <w:rsid w:val="00237AAA"/>
    <w:rsid w:val="00262272"/>
    <w:rsid w:val="00262E94"/>
    <w:rsid w:val="00270344"/>
    <w:rsid w:val="00291611"/>
    <w:rsid w:val="002B1D6A"/>
    <w:rsid w:val="002C496C"/>
    <w:rsid w:val="002D2659"/>
    <w:rsid w:val="002D6D3C"/>
    <w:rsid w:val="00354C6C"/>
    <w:rsid w:val="00367957"/>
    <w:rsid w:val="00373ACB"/>
    <w:rsid w:val="003B5731"/>
    <w:rsid w:val="00422118"/>
    <w:rsid w:val="00423D32"/>
    <w:rsid w:val="00500899"/>
    <w:rsid w:val="005074FB"/>
    <w:rsid w:val="00511F51"/>
    <w:rsid w:val="00573B67"/>
    <w:rsid w:val="00583219"/>
    <w:rsid w:val="005945EA"/>
    <w:rsid w:val="005A1A85"/>
    <w:rsid w:val="00614C68"/>
    <w:rsid w:val="00636689"/>
    <w:rsid w:val="00645C51"/>
    <w:rsid w:val="006A69C0"/>
    <w:rsid w:val="006C114C"/>
    <w:rsid w:val="006C19F9"/>
    <w:rsid w:val="006C521B"/>
    <w:rsid w:val="006E3D1E"/>
    <w:rsid w:val="006F690A"/>
    <w:rsid w:val="007427C5"/>
    <w:rsid w:val="00761158"/>
    <w:rsid w:val="00761779"/>
    <w:rsid w:val="00775DF1"/>
    <w:rsid w:val="007A2D30"/>
    <w:rsid w:val="007B7618"/>
    <w:rsid w:val="007D54B3"/>
    <w:rsid w:val="008008BA"/>
    <w:rsid w:val="00803536"/>
    <w:rsid w:val="00806670"/>
    <w:rsid w:val="008167B6"/>
    <w:rsid w:val="00840257"/>
    <w:rsid w:val="00871F62"/>
    <w:rsid w:val="008747D3"/>
    <w:rsid w:val="008B459E"/>
    <w:rsid w:val="008D035C"/>
    <w:rsid w:val="009256E3"/>
    <w:rsid w:val="00937E7F"/>
    <w:rsid w:val="0095041D"/>
    <w:rsid w:val="009569CE"/>
    <w:rsid w:val="00A30A55"/>
    <w:rsid w:val="00A40BFA"/>
    <w:rsid w:val="00A54E60"/>
    <w:rsid w:val="00A8645C"/>
    <w:rsid w:val="00A95E6B"/>
    <w:rsid w:val="00AA4C32"/>
    <w:rsid w:val="00B113C6"/>
    <w:rsid w:val="00B1732D"/>
    <w:rsid w:val="00B21DB4"/>
    <w:rsid w:val="00B74227"/>
    <w:rsid w:val="00BE389C"/>
    <w:rsid w:val="00BE57FC"/>
    <w:rsid w:val="00BE6CF1"/>
    <w:rsid w:val="00C0180C"/>
    <w:rsid w:val="00C31351"/>
    <w:rsid w:val="00C75C9F"/>
    <w:rsid w:val="00CB1E30"/>
    <w:rsid w:val="00D00324"/>
    <w:rsid w:val="00D00FA6"/>
    <w:rsid w:val="00D04A48"/>
    <w:rsid w:val="00D64C4F"/>
    <w:rsid w:val="00DB59D3"/>
    <w:rsid w:val="00DE2FEB"/>
    <w:rsid w:val="00E03B36"/>
    <w:rsid w:val="00E30584"/>
    <w:rsid w:val="00E63818"/>
    <w:rsid w:val="00F05409"/>
    <w:rsid w:val="00F278FC"/>
    <w:rsid w:val="00F32403"/>
    <w:rsid w:val="00F33BAB"/>
    <w:rsid w:val="00F532A3"/>
    <w:rsid w:val="00F5380A"/>
    <w:rsid w:val="00F549C2"/>
    <w:rsid w:val="00F74FE2"/>
    <w:rsid w:val="00F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B457"/>
  <w15:docId w15:val="{BB78AC4F-66B4-41DB-B084-723D3768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074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DB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5E6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113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11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4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2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22118"/>
  </w:style>
  <w:style w:type="paragraph" w:styleId="ab">
    <w:name w:val="footer"/>
    <w:basedOn w:val="a"/>
    <w:link w:val="ac"/>
    <w:uiPriority w:val="99"/>
    <w:unhideWhenUsed/>
    <w:rsid w:val="00422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2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ar26@mail.ru" TargetMode="Externa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Начальное общее образование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3589501312335962"/>
          <c:y val="0.22004447360746568"/>
          <c:w val="0.34487685914260718"/>
          <c:h val="0.57479476523767858"/>
        </c:manualLayout>
      </c:layout>
      <c:pieChart>
        <c:varyColors val="1"/>
        <c:ser>
          <c:idx val="0"/>
          <c:order val="0"/>
          <c:tx>
            <c:strRef>
              <c:f>'[27. Список детей на 13.03.23 аооп.xlsx]Лист3'!$B$2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24-47BE-B0A6-B9C1D895D8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24-47BE-B0A6-B9C1D895D8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24-47BE-B0A6-B9C1D895D8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24-47BE-B0A6-B9C1D895D8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24-47BE-B0A6-B9C1D895D8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'[27. Список детей на 13.03.23 аооп.xlsx]Лист3'!$A$3:$A$7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'[27. Список детей на 13.03.23 аооп.xlsx]Лист3'!$B$3:$B$7</c:f>
              <c:numCache>
                <c:formatCode>General</c:formatCode>
                <c:ptCount val="5"/>
                <c:pt idx="0">
                  <c:v>29</c:v>
                </c:pt>
                <c:pt idx="1">
                  <c:v>59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24-47BE-B0A6-B9C1D895D8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 первичным баллам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'[27. Список детей на 13.03.23 аооп.xlsx]Лист3'!$G$3:$P$3</c:f>
              <c:numCache>
                <c:formatCode>General</c:formatCode>
                <c:ptCount val="10"/>
                <c:pt idx="0">
                  <c:v>29</c:v>
                </c:pt>
                <c:pt idx="1">
                  <c:v>53</c:v>
                </c:pt>
                <c:pt idx="2">
                  <c:v>6</c:v>
                </c:pt>
                <c:pt idx="3">
                  <c:v>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B9-48CE-BEC8-00567210C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2825568"/>
        <c:axId val="312825984"/>
      </c:barChart>
      <c:catAx>
        <c:axId val="312825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Первичный балл</a:t>
                </a:r>
              </a:p>
            </c:rich>
          </c:tx>
          <c:layout>
            <c:manualLayout>
              <c:xMode val="edge"/>
              <c:yMode val="edge"/>
              <c:x val="0.45895713035870517"/>
              <c:y val="0.869999270924467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825984"/>
        <c:crosses val="autoZero"/>
        <c:auto val="1"/>
        <c:lblAlgn val="ctr"/>
        <c:lblOffset val="100"/>
        <c:noMultiLvlLbl val="0"/>
      </c:catAx>
      <c:valAx>
        <c:axId val="31282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Доля участников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2825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функциональная</a:t>
            </a:r>
            <a:r>
              <a:rPr lang="ru-RU" baseline="0"/>
              <a:t> грамотность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'[27. Список детей на 13.03.23 аооп.xlsx]Лист3'!$K$6:$K$8</c:f>
              <c:strCache>
                <c:ptCount val="3"/>
                <c:pt idx="0">
                  <c:v>ЧГ</c:v>
                </c:pt>
                <c:pt idx="1">
                  <c:v>МГ</c:v>
                </c:pt>
                <c:pt idx="2">
                  <c:v>ЕГ</c:v>
                </c:pt>
              </c:strCache>
            </c:strRef>
          </c:cat>
          <c:val>
            <c:numRef>
              <c:f>'[27. Список детей на 13.03.23 аооп.xlsx]Лист3'!$L$6:$L$8</c:f>
              <c:numCache>
                <c:formatCode>General</c:formatCode>
                <c:ptCount val="3"/>
                <c:pt idx="0">
                  <c:v>22</c:v>
                </c:pt>
                <c:pt idx="1">
                  <c:v>30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82-47CC-89EE-7F0A09FF33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5194112"/>
        <c:axId val="159676320"/>
      </c:barChart>
      <c:catAx>
        <c:axId val="245194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676320"/>
        <c:crosses val="autoZero"/>
        <c:auto val="1"/>
        <c:lblAlgn val="ctr"/>
        <c:lblOffset val="100"/>
        <c:noMultiLvlLbl val="0"/>
      </c:catAx>
      <c:valAx>
        <c:axId val="15967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выполнения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5194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Основное общее образование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3589501312335962"/>
          <c:y val="0.22004447360746568"/>
          <c:w val="0.34487685914260718"/>
          <c:h val="0.57479476523767858"/>
        </c:manualLayout>
      </c:layout>
      <c:pieChart>
        <c:varyColors val="1"/>
        <c:ser>
          <c:idx val="0"/>
          <c:order val="0"/>
          <c:tx>
            <c:strRef>
              <c:f>Лист3!$B$2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EB83-4E6A-8872-07BFDCFC29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83-4E6A-8872-07BFDCFC29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B83-4E6A-8872-07BFDCFC29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83-4E6A-8872-07BFDCFC29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B83-4E6A-8872-07BFDCFC29EF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Лист3!$A$3:$A$7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Лист3!$B$3:$B$7</c:f>
              <c:numCache>
                <c:formatCode>\О\с\н\о\в\н\о\й</c:formatCode>
                <c:ptCount val="5"/>
                <c:pt idx="0">
                  <c:v>25</c:v>
                </c:pt>
                <c:pt idx="1">
                  <c:v>27</c:v>
                </c:pt>
                <c:pt idx="2">
                  <c:v>50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B83-4E6A-8872-07BFDCFC2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по первичным баллам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numRef>
              <c:f>Лист3!$G$2:$Z$2</c:f>
              <c:numCache>
                <c:formatCode>\О\с\н\о\в\н\о\й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numCache>
            </c:numRef>
          </c:cat>
          <c:val>
            <c:numRef>
              <c:f>Лист3!$G$3:$Z$3</c:f>
              <c:numCache>
                <c:formatCode>\О\с\н\о\в\н\о\й</c:formatCode>
                <c:ptCount val="20"/>
                <c:pt idx="0">
                  <c:v>0</c:v>
                </c:pt>
                <c:pt idx="1">
                  <c:v>23</c:v>
                </c:pt>
                <c:pt idx="2">
                  <c:v>14</c:v>
                </c:pt>
                <c:pt idx="3">
                  <c:v>14</c:v>
                </c:pt>
                <c:pt idx="4">
                  <c:v>17</c:v>
                </c:pt>
                <c:pt idx="5">
                  <c:v>10</c:v>
                </c:pt>
                <c:pt idx="6">
                  <c:v>13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A-4989-80CC-B016FBCEF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551200"/>
        <c:axId val="1"/>
      </c:barChart>
      <c:catAx>
        <c:axId val="775512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первичные баллы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\О\с\н\о\в\н\о\й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% выполнения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\О\с\н\о\в\н\о\й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75512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Составляющие функциональной грамотности</a:t>
            </a:r>
          </a:p>
        </c:rich>
      </c:tx>
      <c:layout>
        <c:manualLayout>
          <c:xMode val="edge"/>
          <c:yMode val="edge"/>
          <c:x val="0.14931926062433687"/>
          <c:y val="2.3148095696671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Лист3!$F$28</c:f>
              <c:strCache>
                <c:ptCount val="1"/>
                <c:pt idx="0">
                  <c:v>Рощинская СОШ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val>
            <c:numRef>
              <c:f>Лист3!$G$28:$L$28</c:f>
              <c:numCache>
                <c:formatCode>\О\с\н\о\в\н\о\й</c:formatCode>
                <c:ptCount val="6"/>
                <c:pt idx="0">
                  <c:v>31</c:v>
                </c:pt>
                <c:pt idx="1">
                  <c:v>32</c:v>
                </c:pt>
                <c:pt idx="2">
                  <c:v>39</c:v>
                </c:pt>
                <c:pt idx="3">
                  <c:v>50</c:v>
                </c:pt>
                <c:pt idx="4">
                  <c:v>50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91-41BC-AC8B-A047680B26C4}"/>
            </c:ext>
          </c:extLst>
        </c:ser>
        <c:ser>
          <c:idx val="1"/>
          <c:order val="1"/>
          <c:tx>
            <c:strRef>
              <c:f>Лист3!$F$29</c:f>
              <c:strCache>
                <c:ptCount val="1"/>
                <c:pt idx="0">
                  <c:v>Горная СОШ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val>
            <c:numRef>
              <c:f>Лист3!$G$29:$L$29</c:f>
              <c:numCache>
                <c:formatCode>\О\с\н\о\в\н\о\й</c:formatCode>
                <c:ptCount val="6"/>
                <c:pt idx="0">
                  <c:v>19</c:v>
                </c:pt>
                <c:pt idx="1">
                  <c:v>29</c:v>
                </c:pt>
                <c:pt idx="2">
                  <c:v>31</c:v>
                </c:pt>
                <c:pt idx="3">
                  <c:v>67</c:v>
                </c:pt>
                <c:pt idx="4">
                  <c:v>42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91-41BC-AC8B-A047680B26C4}"/>
            </c:ext>
          </c:extLst>
        </c:ser>
        <c:ser>
          <c:idx val="2"/>
          <c:order val="2"/>
          <c:tx>
            <c:strRef>
              <c:f>Лист3!$F$30</c:f>
              <c:strCache>
                <c:ptCount val="1"/>
                <c:pt idx="0">
                  <c:v>Платоновская СОШ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val>
            <c:numRef>
              <c:f>Лист3!$G$30:$L$30</c:f>
              <c:numCache>
                <c:formatCode>\О\с\н\о\в\н\о\й</c:formatCode>
                <c:ptCount val="6"/>
                <c:pt idx="0">
                  <c:v>40</c:v>
                </c:pt>
                <c:pt idx="1">
                  <c:v>0</c:v>
                </c:pt>
                <c:pt idx="2">
                  <c:v>29</c:v>
                </c:pt>
                <c:pt idx="3">
                  <c:v>0</c:v>
                </c:pt>
                <c:pt idx="4">
                  <c:v>59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E91-41BC-AC8B-A047680B26C4}"/>
            </c:ext>
          </c:extLst>
        </c:ser>
        <c:ser>
          <c:idx val="3"/>
          <c:order val="3"/>
          <c:tx>
            <c:strRef>
              <c:f>Лист3!$F$31</c:f>
              <c:strCache>
                <c:ptCount val="1"/>
                <c:pt idx="0">
                  <c:v>Шамарская СОШ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val>
            <c:numRef>
              <c:f>Лист3!$G$31:$L$31</c:f>
              <c:numCache>
                <c:formatCode>\О\с\н\о\в\н\о\й</c:formatCode>
                <c:ptCount val="6"/>
                <c:pt idx="0">
                  <c:v>24</c:v>
                </c:pt>
                <c:pt idx="1">
                  <c:v>8</c:v>
                </c:pt>
                <c:pt idx="2">
                  <c:v>30</c:v>
                </c:pt>
                <c:pt idx="3">
                  <c:v>50</c:v>
                </c:pt>
                <c:pt idx="4">
                  <c:v>58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91-41BC-AC8B-A047680B26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28880"/>
        <c:axId val="1"/>
      </c:barChart>
      <c:catAx>
        <c:axId val="141428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% выполнения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428880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Среднее общее образование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589501312335962"/>
          <c:y val="0.22004447360746568"/>
          <c:w val="0.34487685914260718"/>
          <c:h val="0.57479476523767858"/>
        </c:manualLayout>
      </c:layout>
      <c:pieChart>
        <c:varyColors val="1"/>
        <c:ser>
          <c:idx val="0"/>
          <c:order val="0"/>
          <c:tx>
            <c:strRef>
              <c:f>Лист3!$B$2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3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08E4-456D-B585-8B4F0ED2AC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3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E4-456D-B585-8B4F0ED2AC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3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08E4-456D-B585-8B4F0ED2AC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3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E4-456D-B585-8B4F0ED2AC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3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08E4-456D-B585-8B4F0ED2AC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Лист3!$A$3:$A$7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Лист3!$B$3:$B$7</c:f>
              <c:numCache>
                <c:formatCode>\О\с\н\о\в\н\о\й</c:formatCode>
                <c:ptCount val="5"/>
                <c:pt idx="0">
                  <c:v>20</c:v>
                </c:pt>
                <c:pt idx="1">
                  <c:v>60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8E4-456D-B585-8B4F0ED2AC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3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Составляющие функциональной грамотности</a:t>
            </a:r>
          </a:p>
        </c:rich>
      </c:tx>
      <c:layout>
        <c:manualLayout>
          <c:xMode val="edge"/>
          <c:yMode val="edge"/>
          <c:x val="0.13265270564583684"/>
          <c:y val="2.314812343372332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Лист3!$F$28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val>
            <c:numRef>
              <c:f>Лист3!$G$28:$L$28</c:f>
              <c:numCache>
                <c:formatCode>\О\с\н\о\в\н\о\й</c:formatCode>
                <c:ptCount val="6"/>
                <c:pt idx="0">
                  <c:v>35</c:v>
                </c:pt>
                <c:pt idx="1">
                  <c:v>7</c:v>
                </c:pt>
                <c:pt idx="2">
                  <c:v>23</c:v>
                </c:pt>
                <c:pt idx="3">
                  <c:v>50</c:v>
                </c:pt>
                <c:pt idx="4">
                  <c:v>43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20-43C7-B5D9-7ADE48B6556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extLst>
            <c:ext xmlns:c16="http://schemas.microsoft.com/office/drawing/2014/chart" uri="{C3380CC4-5D6E-409C-BE32-E72D297353CC}">
              <c16:uniqueId val="{00000001-B620-43C7-B5D9-7ADE48B65562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extLst>
            <c:ext xmlns:c16="http://schemas.microsoft.com/office/drawing/2014/chart" uri="{C3380CC4-5D6E-409C-BE32-E72D297353CC}">
              <c16:uniqueId val="{00000002-B620-43C7-B5D9-7ADE48B65562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Лист3!$G$27:$L$27</c:f>
              <c:strCache>
                <c:ptCount val="6"/>
                <c:pt idx="0">
                  <c:v>ЧГ %</c:v>
                </c:pt>
                <c:pt idx="1">
                  <c:v>МГ %</c:v>
                </c:pt>
                <c:pt idx="2">
                  <c:v>ЕГ %</c:v>
                </c:pt>
                <c:pt idx="3">
                  <c:v>ФГ %</c:v>
                </c:pt>
                <c:pt idx="4">
                  <c:v>КМ %</c:v>
                </c:pt>
                <c:pt idx="5">
                  <c:v>ГК %</c:v>
                </c:pt>
              </c:strCache>
            </c:strRef>
          </c:cat>
          <c:extLst>
            <c:ext xmlns:c16="http://schemas.microsoft.com/office/drawing/2014/chart" uri="{C3380CC4-5D6E-409C-BE32-E72D297353CC}">
              <c16:uniqueId val="{00000003-B620-43C7-B5D9-7ADE48B655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696080"/>
        <c:axId val="1"/>
      </c:barChart>
      <c:catAx>
        <c:axId val="14169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1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1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ru-RU"/>
                  <a:t>% выполнения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696080"/>
        <c:crosses val="autoZero"/>
        <c:crossBetween val="between"/>
      </c:valAx>
      <c:spPr>
        <a:noFill/>
        <a:ln w="25383">
          <a:noFill/>
        </a:ln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3A827-7BEA-4CEF-A13A-D4A08021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56</cp:revision>
  <cp:lastPrinted>2023-10-05T06:50:00Z</cp:lastPrinted>
  <dcterms:created xsi:type="dcterms:W3CDTF">2017-07-06T03:57:00Z</dcterms:created>
  <dcterms:modified xsi:type="dcterms:W3CDTF">2023-10-09T11:35:00Z</dcterms:modified>
</cp:coreProperties>
</file>